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833C" w14:textId="47F00DD8" w:rsidR="00667624" w:rsidRDefault="00DE6AC3">
      <w:pPr>
        <w:tabs>
          <w:tab w:val="left" w:pos="5103"/>
          <w:tab w:val="right" w:pos="8364"/>
        </w:tabs>
        <w:spacing w:after="0" w:line="240" w:lineRule="auto"/>
      </w:pPr>
      <w:r>
        <w:rPr>
          <w:noProof/>
        </w:rPr>
        <w:drawing>
          <wp:anchor distT="0" distB="0" distL="114300" distR="114300" simplePos="0" relativeHeight="251657728" behindDoc="0" locked="0" layoutInCell="1" allowOverlap="1" wp14:anchorId="5579C967" wp14:editId="7B3F56C0">
            <wp:simplePos x="0" y="0"/>
            <wp:positionH relativeFrom="column">
              <wp:posOffset>635</wp:posOffset>
            </wp:positionH>
            <wp:positionV relativeFrom="paragraph">
              <wp:posOffset>-172085</wp:posOffset>
            </wp:positionV>
            <wp:extent cx="2879725" cy="1101090"/>
            <wp:effectExtent l="0" t="0" r="0" b="0"/>
            <wp:wrapNone/>
            <wp:docPr id="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725" cy="1101090"/>
                    </a:xfrm>
                    <a:prstGeom prst="rect">
                      <a:avLst/>
                    </a:prstGeom>
                    <a:noFill/>
                  </pic:spPr>
                </pic:pic>
              </a:graphicData>
            </a:graphic>
            <wp14:sizeRelH relativeFrom="margin">
              <wp14:pctWidth>0</wp14:pctWidth>
            </wp14:sizeRelH>
            <wp14:sizeRelV relativeFrom="margin">
              <wp14:pctHeight>0</wp14:pctHeight>
            </wp14:sizeRelV>
          </wp:anchor>
        </w:drawing>
      </w:r>
      <w:r w:rsidR="00705367">
        <w:t xml:space="preserve">                                                               </w:t>
      </w:r>
    </w:p>
    <w:p w14:paraId="56A3833D" w14:textId="77777777" w:rsidR="00667624" w:rsidRDefault="00667624">
      <w:pPr>
        <w:tabs>
          <w:tab w:val="left" w:pos="5103"/>
          <w:tab w:val="right" w:pos="8364"/>
        </w:tabs>
        <w:spacing w:after="0" w:line="240" w:lineRule="auto"/>
      </w:pPr>
    </w:p>
    <w:p w14:paraId="59EEB178" w14:textId="77777777" w:rsidR="00667624" w:rsidRDefault="00705367">
      <w:pPr>
        <w:spacing w:after="0" w:line="240" w:lineRule="auto"/>
        <w:rPr>
          <w:rFonts w:ascii="Arial" w:hAnsi="Arial" w:cs="Arial"/>
          <w:b/>
          <w:bCs/>
          <w:sz w:val="40"/>
          <w:szCs w:val="40"/>
        </w:rPr>
      </w:pPr>
      <w:r>
        <w:rPr>
          <w:rFonts w:ascii="Arial" w:hAnsi="Arial" w:cs="Arial"/>
          <w:b/>
          <w:bCs/>
          <w:sz w:val="40"/>
          <w:szCs w:val="40"/>
        </w:rPr>
        <w:t xml:space="preserve">    </w:t>
      </w:r>
    </w:p>
    <w:p w14:paraId="351B4187" w14:textId="77777777" w:rsidR="00FB4B63" w:rsidRDefault="004A7941">
      <w:pPr>
        <w:spacing w:after="0" w:line="240" w:lineRule="auto"/>
        <w:rPr>
          <w:rFonts w:ascii="Arial" w:hAnsi="Arial" w:cs="Arial"/>
          <w:b/>
          <w:bCs/>
          <w:sz w:val="40"/>
          <w:szCs w:val="40"/>
        </w:rPr>
      </w:pPr>
      <w:r>
        <w:rPr>
          <w:rFonts w:ascii="Arial" w:hAnsi="Arial" w:cs="Arial"/>
          <w:b/>
          <w:bCs/>
          <w:sz w:val="40"/>
          <w:szCs w:val="40"/>
        </w:rPr>
        <w:tab/>
      </w:r>
      <w:r>
        <w:rPr>
          <w:rFonts w:ascii="Arial" w:hAnsi="Arial" w:cs="Arial"/>
          <w:b/>
          <w:bCs/>
          <w:sz w:val="40"/>
          <w:szCs w:val="40"/>
        </w:rPr>
        <w:tab/>
      </w:r>
      <w:proofErr w:type="spellStart"/>
      <w:r w:rsidR="00705367" w:rsidRPr="00EB27F1">
        <w:rPr>
          <w:rFonts w:ascii="Arial" w:hAnsi="Arial" w:cs="Arial"/>
          <w:b/>
          <w:bCs/>
          <w:sz w:val="40"/>
          <w:szCs w:val="40"/>
        </w:rPr>
        <w:t>Ausfü</w:t>
      </w:r>
      <w:proofErr w:type="spellEnd"/>
    </w:p>
    <w:p w14:paraId="71ADB853" w14:textId="62827EEB" w:rsidR="00667624" w:rsidRPr="003E53D1" w:rsidRDefault="00FB4B63">
      <w:pPr>
        <w:spacing w:after="0" w:line="240" w:lineRule="auto"/>
        <w:rPr>
          <w:rFonts w:ascii="Arial" w:hAnsi="Arial" w:cs="Arial"/>
          <w:b/>
          <w:bCs/>
          <w:sz w:val="40"/>
          <w:szCs w:val="40"/>
        </w:rPr>
      </w:pPr>
      <w:r>
        <w:rPr>
          <w:rFonts w:ascii="Arial" w:hAnsi="Arial" w:cs="Arial"/>
          <w:b/>
          <w:bCs/>
          <w:sz w:val="40"/>
          <w:szCs w:val="40"/>
        </w:rPr>
        <w:t>Ausfü</w:t>
      </w:r>
      <w:r w:rsidR="00705367" w:rsidRPr="00EB27F1">
        <w:rPr>
          <w:rFonts w:ascii="Arial" w:hAnsi="Arial" w:cs="Arial"/>
          <w:b/>
          <w:bCs/>
          <w:sz w:val="40"/>
          <w:szCs w:val="40"/>
        </w:rPr>
        <w:t>hrungsbestimmung</w:t>
      </w:r>
      <w:r w:rsidR="00226EBB" w:rsidRPr="00EB27F1">
        <w:rPr>
          <w:rFonts w:ascii="Arial" w:hAnsi="Arial" w:cs="Arial"/>
          <w:b/>
          <w:bCs/>
          <w:sz w:val="40"/>
          <w:szCs w:val="40"/>
        </w:rPr>
        <w:t>en</w:t>
      </w:r>
      <w:r w:rsidR="00705367" w:rsidRPr="00EB27F1">
        <w:rPr>
          <w:rFonts w:ascii="Arial" w:hAnsi="Arial" w:cs="Arial"/>
          <w:b/>
          <w:bCs/>
          <w:sz w:val="40"/>
          <w:szCs w:val="40"/>
        </w:rPr>
        <w:t xml:space="preserve"> </w:t>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sidR="00705367" w:rsidRPr="00EB27F1">
        <w:rPr>
          <w:rFonts w:ascii="Arial" w:hAnsi="Arial" w:cs="Arial"/>
          <w:b/>
          <w:bCs/>
          <w:sz w:val="40"/>
          <w:szCs w:val="40"/>
        </w:rPr>
        <w:t>131.50.</w:t>
      </w:r>
      <w:r w:rsidR="00F35C1E">
        <w:rPr>
          <w:rFonts w:ascii="Arial" w:hAnsi="Arial" w:cs="Arial"/>
          <w:b/>
          <w:bCs/>
          <w:sz w:val="40"/>
          <w:szCs w:val="40"/>
        </w:rPr>
        <w:t>26</w:t>
      </w:r>
    </w:p>
    <w:p w14:paraId="308531A7" w14:textId="77777777" w:rsidR="00667624" w:rsidRPr="00EC0AC7" w:rsidRDefault="00667624">
      <w:pPr>
        <w:spacing w:after="0" w:line="240" w:lineRule="auto"/>
        <w:rPr>
          <w:rFonts w:ascii="Arial" w:hAnsi="Arial" w:cs="Arial"/>
          <w:b/>
          <w:bCs/>
          <w:sz w:val="36"/>
          <w:szCs w:val="36"/>
        </w:rPr>
      </w:pPr>
    </w:p>
    <w:p w14:paraId="00CEA3EC" w14:textId="77777777" w:rsidR="00667624" w:rsidRPr="00EC0AC7" w:rsidRDefault="00705367">
      <w:pPr>
        <w:spacing w:after="0" w:line="240" w:lineRule="auto"/>
        <w:jc w:val="center"/>
        <w:rPr>
          <w:rFonts w:ascii="Arial" w:hAnsi="Arial" w:cs="Arial"/>
          <w:b/>
          <w:bCs/>
          <w:sz w:val="36"/>
          <w:szCs w:val="36"/>
        </w:rPr>
      </w:pPr>
      <w:r w:rsidRPr="00EC0AC7">
        <w:rPr>
          <w:rFonts w:ascii="Arial" w:hAnsi="Arial" w:cs="Arial"/>
          <w:b/>
          <w:bCs/>
          <w:sz w:val="36"/>
          <w:szCs w:val="36"/>
        </w:rPr>
        <w:t>OSTSCHWEIZER VEREINSMEISTERSCHAFT</w:t>
      </w:r>
    </w:p>
    <w:p w14:paraId="12733675" w14:textId="77777777" w:rsidR="00667624" w:rsidRDefault="00705367">
      <w:pPr>
        <w:spacing w:after="0" w:line="240" w:lineRule="auto"/>
        <w:jc w:val="center"/>
        <w:rPr>
          <w:rFonts w:ascii="Arial" w:hAnsi="Arial" w:cs="Arial"/>
          <w:b/>
          <w:bCs/>
          <w:sz w:val="36"/>
          <w:szCs w:val="36"/>
        </w:rPr>
      </w:pPr>
      <w:r>
        <w:rPr>
          <w:rFonts w:ascii="Arial" w:hAnsi="Arial" w:cs="Arial"/>
          <w:b/>
          <w:bCs/>
          <w:sz w:val="36"/>
          <w:szCs w:val="36"/>
        </w:rPr>
        <w:t>(OVM)</w:t>
      </w:r>
    </w:p>
    <w:p w14:paraId="68FCCFF0" w14:textId="77777777" w:rsidR="00667624" w:rsidRDefault="00705367">
      <w:pPr>
        <w:spacing w:after="0" w:line="240" w:lineRule="auto"/>
        <w:jc w:val="center"/>
        <w:rPr>
          <w:rFonts w:ascii="Arial" w:hAnsi="Arial" w:cs="Arial"/>
          <w:b/>
          <w:bCs/>
          <w:sz w:val="36"/>
          <w:szCs w:val="36"/>
        </w:rPr>
      </w:pPr>
      <w:r>
        <w:rPr>
          <w:rFonts w:ascii="Arial" w:hAnsi="Arial" w:cs="Arial"/>
          <w:b/>
          <w:bCs/>
          <w:sz w:val="36"/>
          <w:szCs w:val="36"/>
        </w:rPr>
        <w:t>_____________________________________________</w:t>
      </w:r>
    </w:p>
    <w:p w14:paraId="45C220B0" w14:textId="77777777" w:rsidR="00667624" w:rsidRDefault="00667624">
      <w:pPr>
        <w:spacing w:after="0" w:line="240" w:lineRule="auto"/>
        <w:rPr>
          <w:rFonts w:ascii="Arial" w:hAnsi="Arial" w:cs="Arial"/>
          <w:b/>
          <w:bCs/>
          <w:sz w:val="24"/>
          <w:szCs w:val="24"/>
        </w:rPr>
      </w:pPr>
    </w:p>
    <w:p w14:paraId="436CD0B6" w14:textId="77777777" w:rsidR="00667624" w:rsidRPr="009B178C" w:rsidRDefault="00667624">
      <w:pPr>
        <w:spacing w:after="0" w:line="240" w:lineRule="auto"/>
        <w:rPr>
          <w:rFonts w:ascii="Arial" w:hAnsi="Arial" w:cs="Arial"/>
          <w:b/>
          <w:bCs/>
          <w:strike/>
          <w:szCs w:val="24"/>
        </w:rPr>
      </w:pPr>
    </w:p>
    <w:p w14:paraId="408FA89D" w14:textId="77777777" w:rsidR="00667624" w:rsidRPr="00EB27F1" w:rsidRDefault="00705367">
      <w:pPr>
        <w:spacing w:after="0" w:line="240" w:lineRule="auto"/>
        <w:rPr>
          <w:rFonts w:ascii="Arial" w:hAnsi="Arial" w:cs="Arial"/>
          <w:bCs/>
          <w:szCs w:val="24"/>
        </w:rPr>
      </w:pPr>
      <w:r w:rsidRPr="00EB27F1">
        <w:rPr>
          <w:rFonts w:ascii="Arial" w:hAnsi="Arial" w:cs="Arial"/>
          <w:bCs/>
          <w:szCs w:val="24"/>
        </w:rPr>
        <w:t xml:space="preserve">Gestützt auf das Reglement SVWS des SSV und der OVM des OSPSV erlässt die </w:t>
      </w:r>
      <w:r w:rsidR="009B178C" w:rsidRPr="00EB27F1">
        <w:rPr>
          <w:rFonts w:ascii="Arial" w:hAnsi="Arial" w:cs="Arial"/>
          <w:bCs/>
          <w:szCs w:val="24"/>
        </w:rPr>
        <w:t>Schiesskommission des OSPSV</w:t>
      </w:r>
      <w:r w:rsidRPr="00EB27F1">
        <w:rPr>
          <w:rFonts w:ascii="Arial" w:hAnsi="Arial" w:cs="Arial"/>
          <w:bCs/>
          <w:szCs w:val="24"/>
        </w:rPr>
        <w:t xml:space="preserve"> die vor</w:t>
      </w:r>
      <w:r w:rsidR="009B178C" w:rsidRPr="00EB27F1">
        <w:rPr>
          <w:rFonts w:ascii="Arial" w:hAnsi="Arial" w:cs="Arial"/>
          <w:bCs/>
          <w:szCs w:val="24"/>
        </w:rPr>
        <w:t>liegenden Ausführungs</w:t>
      </w:r>
      <w:r w:rsidRPr="00EB27F1">
        <w:rPr>
          <w:rFonts w:ascii="Arial" w:hAnsi="Arial" w:cs="Arial"/>
          <w:bCs/>
          <w:szCs w:val="24"/>
        </w:rPr>
        <w:t>bestimmungen</w:t>
      </w:r>
      <w:r w:rsidR="009B178C" w:rsidRPr="00EB27F1">
        <w:rPr>
          <w:rFonts w:ascii="Arial" w:hAnsi="Arial" w:cs="Arial"/>
          <w:bCs/>
          <w:szCs w:val="24"/>
        </w:rPr>
        <w:t xml:space="preserve"> (AFB)</w:t>
      </w:r>
      <w:r w:rsidR="0043654B" w:rsidRPr="00EB27F1">
        <w:rPr>
          <w:rFonts w:ascii="Arial" w:hAnsi="Arial" w:cs="Arial"/>
          <w:bCs/>
          <w:szCs w:val="24"/>
        </w:rPr>
        <w:t>:</w:t>
      </w:r>
    </w:p>
    <w:p w14:paraId="62446859" w14:textId="77777777" w:rsidR="00667624" w:rsidRPr="009B178C" w:rsidRDefault="00667624">
      <w:pPr>
        <w:spacing w:after="0" w:line="240" w:lineRule="auto"/>
        <w:rPr>
          <w:rFonts w:ascii="Arial" w:hAnsi="Arial" w:cs="Arial"/>
          <w:bCs/>
          <w:szCs w:val="24"/>
        </w:rPr>
      </w:pPr>
    </w:p>
    <w:p w14:paraId="75640BF3" w14:textId="77777777" w:rsidR="00667624" w:rsidRPr="009B178C" w:rsidRDefault="00705367">
      <w:pPr>
        <w:tabs>
          <w:tab w:val="left" w:pos="851"/>
        </w:tabs>
        <w:spacing w:after="0" w:line="240" w:lineRule="auto"/>
        <w:rPr>
          <w:rFonts w:ascii="Arial" w:hAnsi="Arial" w:cs="Arial"/>
          <w:b/>
          <w:bCs/>
          <w:szCs w:val="24"/>
        </w:rPr>
      </w:pPr>
      <w:r w:rsidRPr="009B178C">
        <w:rPr>
          <w:rFonts w:ascii="Arial" w:hAnsi="Arial" w:cs="Arial"/>
          <w:b/>
          <w:bCs/>
          <w:szCs w:val="24"/>
        </w:rPr>
        <w:t>1.</w:t>
      </w:r>
      <w:r w:rsidRPr="009B178C">
        <w:rPr>
          <w:rFonts w:ascii="Arial" w:hAnsi="Arial" w:cs="Arial"/>
          <w:b/>
          <w:bCs/>
          <w:szCs w:val="24"/>
        </w:rPr>
        <w:tab/>
        <w:t>ORGANISATION</w:t>
      </w:r>
    </w:p>
    <w:p w14:paraId="1A2B5F84" w14:textId="77777777" w:rsidR="00667624" w:rsidRPr="009B178C" w:rsidRDefault="00667624">
      <w:pPr>
        <w:tabs>
          <w:tab w:val="left" w:pos="851"/>
        </w:tabs>
        <w:spacing w:after="0" w:line="240" w:lineRule="auto"/>
        <w:rPr>
          <w:rFonts w:ascii="Arial" w:hAnsi="Arial" w:cs="Arial"/>
          <w:b/>
          <w:bCs/>
          <w:szCs w:val="24"/>
        </w:rPr>
      </w:pPr>
    </w:p>
    <w:p w14:paraId="0CFC16B6" w14:textId="77777777" w:rsidR="00667624" w:rsidRPr="009B178C" w:rsidRDefault="00705367">
      <w:pPr>
        <w:tabs>
          <w:tab w:val="left" w:pos="1702"/>
        </w:tabs>
        <w:spacing w:after="0" w:line="240" w:lineRule="auto"/>
        <w:ind w:left="851" w:hanging="851"/>
        <w:rPr>
          <w:rFonts w:ascii="Arial" w:hAnsi="Arial" w:cs="Arial"/>
          <w:bCs/>
          <w:szCs w:val="24"/>
        </w:rPr>
      </w:pPr>
      <w:r w:rsidRPr="009B178C">
        <w:rPr>
          <w:rFonts w:ascii="Arial" w:hAnsi="Arial" w:cs="Arial"/>
          <w:bCs/>
          <w:szCs w:val="24"/>
        </w:rPr>
        <w:t>1.1</w:t>
      </w:r>
      <w:r w:rsidRPr="009B178C">
        <w:rPr>
          <w:rFonts w:ascii="Arial" w:hAnsi="Arial" w:cs="Arial"/>
          <w:bCs/>
          <w:szCs w:val="24"/>
        </w:rPr>
        <w:tab/>
        <w:t>Die Schiesskommission des OSPSV führt die Aufsicht über die Durchführung der OVM im Verbandsgebiet.</w:t>
      </w:r>
    </w:p>
    <w:p w14:paraId="3DFFE9BB" w14:textId="77777777" w:rsidR="00667624" w:rsidRPr="009B178C" w:rsidRDefault="00667624">
      <w:pPr>
        <w:tabs>
          <w:tab w:val="left" w:pos="1702"/>
        </w:tabs>
        <w:spacing w:after="0" w:line="240" w:lineRule="auto"/>
        <w:ind w:left="851" w:hanging="851"/>
        <w:rPr>
          <w:rFonts w:ascii="Arial" w:hAnsi="Arial" w:cs="Arial"/>
          <w:bCs/>
          <w:szCs w:val="24"/>
        </w:rPr>
      </w:pPr>
    </w:p>
    <w:p w14:paraId="1DB68BD1" w14:textId="77777777" w:rsidR="00667624" w:rsidRPr="009B178C" w:rsidRDefault="00705367" w:rsidP="009B178C">
      <w:pPr>
        <w:tabs>
          <w:tab w:val="left" w:pos="1702"/>
        </w:tabs>
        <w:spacing w:after="0" w:line="240" w:lineRule="auto"/>
        <w:ind w:left="851" w:hanging="851"/>
        <w:rPr>
          <w:sz w:val="20"/>
        </w:rPr>
      </w:pPr>
      <w:r w:rsidRPr="009B178C">
        <w:rPr>
          <w:rFonts w:ascii="Arial" w:hAnsi="Arial" w:cs="Arial"/>
          <w:bCs/>
          <w:szCs w:val="24"/>
        </w:rPr>
        <w:t>1.2</w:t>
      </w:r>
      <w:r w:rsidRPr="009B178C">
        <w:rPr>
          <w:rFonts w:ascii="Arial" w:hAnsi="Arial" w:cs="Arial"/>
          <w:bCs/>
          <w:szCs w:val="24"/>
        </w:rPr>
        <w:tab/>
        <w:t>Der Vorstand des OSPSV bestimmt einen Ressortchef für die OVM. Der</w:t>
      </w:r>
      <w:r w:rsidRPr="009B178C">
        <w:rPr>
          <w:rFonts w:ascii="Arial" w:hAnsi="Arial" w:cs="Arial"/>
          <w:szCs w:val="24"/>
        </w:rPr>
        <w:t xml:space="preserve"> Ressortchef des OSPSV sorgt rechtzeitig für die notwendigen Materialien und ist verantwortlich für die Vorbereitung OVM und den rechtzeitigen Versand der Unterlagen für die Wettkämpfe.</w:t>
      </w:r>
      <w:r w:rsidR="009B178C">
        <w:rPr>
          <w:sz w:val="20"/>
        </w:rPr>
        <w:t xml:space="preserve"> </w:t>
      </w:r>
      <w:r w:rsidRPr="009B178C">
        <w:rPr>
          <w:rFonts w:ascii="Arial" w:hAnsi="Arial" w:cs="Arial"/>
          <w:szCs w:val="24"/>
        </w:rPr>
        <w:t>Er erstellt die Verbandsliste OVM und ist verantwortlich für den Bericht und die rechtzeitige Resultatmeldung an den Chef SVWS des SSV.</w:t>
      </w:r>
    </w:p>
    <w:p w14:paraId="7F1EA571" w14:textId="77777777" w:rsidR="00667624" w:rsidRPr="009B178C" w:rsidRDefault="00667624">
      <w:pPr>
        <w:spacing w:after="0" w:line="240" w:lineRule="auto"/>
        <w:ind w:left="851" w:hanging="851"/>
        <w:rPr>
          <w:rFonts w:ascii="Arial" w:hAnsi="Arial" w:cs="Arial"/>
          <w:szCs w:val="24"/>
        </w:rPr>
      </w:pPr>
    </w:p>
    <w:p w14:paraId="55BDDC0E" w14:textId="77777777" w:rsidR="00667624" w:rsidRPr="009B178C" w:rsidRDefault="00705367">
      <w:pPr>
        <w:spacing w:after="0" w:line="240" w:lineRule="auto"/>
        <w:ind w:left="851" w:hanging="851"/>
        <w:rPr>
          <w:rFonts w:ascii="Arial" w:hAnsi="Arial" w:cs="Arial"/>
          <w:szCs w:val="24"/>
        </w:rPr>
      </w:pPr>
      <w:r w:rsidRPr="009B178C">
        <w:rPr>
          <w:rFonts w:ascii="Arial" w:hAnsi="Arial" w:cs="Arial"/>
          <w:szCs w:val="24"/>
        </w:rPr>
        <w:t>1.3</w:t>
      </w:r>
      <w:r w:rsidRPr="009B178C">
        <w:rPr>
          <w:rFonts w:ascii="Arial" w:hAnsi="Arial" w:cs="Arial"/>
          <w:szCs w:val="24"/>
        </w:rPr>
        <w:tab/>
        <w:t>Der OSPSV bestimmt die Zeitspanne, in welcher die Wettkämpfe durchgeführt werden müssen.</w:t>
      </w:r>
    </w:p>
    <w:p w14:paraId="6FAFF69A" w14:textId="77777777" w:rsidR="00667624" w:rsidRPr="003E53D1" w:rsidRDefault="00705367">
      <w:pPr>
        <w:spacing w:after="0" w:line="240" w:lineRule="auto"/>
        <w:ind w:left="851" w:hanging="851"/>
        <w:rPr>
          <w:rFonts w:ascii="Arial" w:hAnsi="Arial" w:cs="Arial"/>
          <w:szCs w:val="24"/>
        </w:rPr>
      </w:pPr>
      <w:r w:rsidRPr="003E53D1">
        <w:rPr>
          <w:rFonts w:ascii="Arial" w:hAnsi="Arial" w:cs="Arial"/>
          <w:szCs w:val="24"/>
        </w:rPr>
        <w:tab/>
        <w:t>Jeder Schiesskreis meldet dem Chef OVM des OSPSV mit speziellem Formular jeweils die drei Schiesstage</w:t>
      </w:r>
      <w:r w:rsidR="00882F7A" w:rsidRPr="003E53D1">
        <w:rPr>
          <w:rFonts w:ascii="Arial" w:hAnsi="Arial" w:cs="Arial"/>
          <w:szCs w:val="24"/>
        </w:rPr>
        <w:t>,</w:t>
      </w:r>
      <w:r w:rsidR="007454DE" w:rsidRPr="003E53D1">
        <w:rPr>
          <w:rFonts w:ascii="Arial" w:hAnsi="Arial" w:cs="Arial"/>
          <w:szCs w:val="24"/>
        </w:rPr>
        <w:t xml:space="preserve"> </w:t>
      </w:r>
      <w:r w:rsidRPr="003E53D1">
        <w:rPr>
          <w:rFonts w:ascii="Arial" w:hAnsi="Arial" w:cs="Arial"/>
          <w:szCs w:val="24"/>
        </w:rPr>
        <w:t>nämlich:</w:t>
      </w:r>
    </w:p>
    <w:p w14:paraId="4C9452E7" w14:textId="77777777" w:rsidR="00667624" w:rsidRPr="003E53D1" w:rsidRDefault="00667624">
      <w:pPr>
        <w:spacing w:after="0" w:line="240" w:lineRule="auto"/>
        <w:ind w:left="851" w:hanging="851"/>
        <w:rPr>
          <w:rFonts w:ascii="Arial" w:hAnsi="Arial" w:cs="Arial"/>
          <w:szCs w:val="24"/>
        </w:rPr>
      </w:pPr>
    </w:p>
    <w:p w14:paraId="713D438D" w14:textId="4B94A6F9" w:rsidR="00667624" w:rsidRPr="001A57A9" w:rsidRDefault="009B178C" w:rsidP="009B178C">
      <w:pPr>
        <w:pStyle w:val="Listenabsatz"/>
        <w:numPr>
          <w:ilvl w:val="0"/>
          <w:numId w:val="6"/>
        </w:numPr>
        <w:tabs>
          <w:tab w:val="left" w:pos="993"/>
          <w:tab w:val="left" w:pos="2268"/>
          <w:tab w:val="left" w:pos="3261"/>
          <w:tab w:val="left" w:pos="6532"/>
        </w:tabs>
        <w:spacing w:after="0" w:line="240" w:lineRule="auto"/>
        <w:rPr>
          <w:rFonts w:ascii="Arial" w:hAnsi="Arial" w:cs="Arial"/>
          <w:b/>
          <w:color w:val="000000"/>
          <w:szCs w:val="24"/>
        </w:rPr>
      </w:pPr>
      <w:r w:rsidRPr="001A57A9">
        <w:rPr>
          <w:rFonts w:ascii="Arial" w:hAnsi="Arial" w:cs="Arial"/>
          <w:b/>
          <w:color w:val="000000"/>
          <w:szCs w:val="24"/>
        </w:rPr>
        <w:t>Runde</w:t>
      </w:r>
      <w:r w:rsidRPr="001A57A9">
        <w:rPr>
          <w:rFonts w:ascii="Arial" w:hAnsi="Arial" w:cs="Arial"/>
          <w:b/>
          <w:color w:val="000000"/>
          <w:szCs w:val="24"/>
        </w:rPr>
        <w:tab/>
        <w:t>OVWS</w:t>
      </w:r>
      <w:r w:rsidRPr="001A57A9">
        <w:rPr>
          <w:rFonts w:ascii="Arial" w:hAnsi="Arial" w:cs="Arial"/>
          <w:b/>
          <w:color w:val="000000"/>
          <w:szCs w:val="24"/>
        </w:rPr>
        <w:tab/>
      </w:r>
      <w:r w:rsidR="00F35C1E" w:rsidRPr="001A57A9">
        <w:rPr>
          <w:rFonts w:ascii="Arial" w:hAnsi="Arial" w:cs="Arial"/>
          <w:b/>
          <w:color w:val="000000"/>
          <w:szCs w:val="24"/>
        </w:rPr>
        <w:t>0</w:t>
      </w:r>
      <w:r w:rsidR="00F35C1E">
        <w:rPr>
          <w:rFonts w:ascii="Arial" w:hAnsi="Arial" w:cs="Arial"/>
          <w:b/>
          <w:color w:val="000000"/>
          <w:szCs w:val="24"/>
        </w:rPr>
        <w:t>4</w:t>
      </w:r>
      <w:r w:rsidRPr="001A57A9">
        <w:rPr>
          <w:rFonts w:ascii="Arial" w:hAnsi="Arial" w:cs="Arial"/>
          <w:b/>
          <w:color w:val="000000"/>
          <w:szCs w:val="24"/>
        </w:rPr>
        <w:t xml:space="preserve">. </w:t>
      </w:r>
      <w:r w:rsidR="00067D51" w:rsidRPr="001A57A9">
        <w:rPr>
          <w:rFonts w:ascii="Arial" w:hAnsi="Arial" w:cs="Arial"/>
          <w:b/>
          <w:color w:val="000000"/>
          <w:szCs w:val="24"/>
        </w:rPr>
        <w:t>Mai</w:t>
      </w:r>
      <w:r w:rsidRPr="001A57A9">
        <w:rPr>
          <w:rFonts w:ascii="Arial" w:hAnsi="Arial" w:cs="Arial"/>
          <w:b/>
          <w:color w:val="000000"/>
          <w:szCs w:val="24"/>
        </w:rPr>
        <w:t xml:space="preserve"> - </w:t>
      </w:r>
      <w:r w:rsidR="00F35C1E" w:rsidRPr="001A57A9">
        <w:rPr>
          <w:rFonts w:ascii="Arial" w:hAnsi="Arial" w:cs="Arial"/>
          <w:b/>
          <w:color w:val="000000"/>
          <w:szCs w:val="24"/>
        </w:rPr>
        <w:t>1</w:t>
      </w:r>
      <w:r w:rsidR="00F35C1E">
        <w:rPr>
          <w:rFonts w:ascii="Arial" w:hAnsi="Arial" w:cs="Arial"/>
          <w:b/>
          <w:color w:val="000000"/>
          <w:szCs w:val="24"/>
        </w:rPr>
        <w:t>7</w:t>
      </w:r>
      <w:r w:rsidR="00705367" w:rsidRPr="001A57A9">
        <w:rPr>
          <w:rFonts w:ascii="Arial" w:hAnsi="Arial" w:cs="Arial"/>
          <w:b/>
          <w:color w:val="000000"/>
          <w:szCs w:val="24"/>
        </w:rPr>
        <w:t xml:space="preserve">. </w:t>
      </w:r>
      <w:r w:rsidR="00067D51" w:rsidRPr="001A57A9">
        <w:rPr>
          <w:rFonts w:ascii="Arial" w:hAnsi="Arial" w:cs="Arial"/>
          <w:b/>
          <w:color w:val="000000"/>
          <w:szCs w:val="24"/>
        </w:rPr>
        <w:t>Mai</w:t>
      </w:r>
      <w:r w:rsidR="00705367" w:rsidRPr="001A57A9">
        <w:rPr>
          <w:rFonts w:ascii="Arial" w:hAnsi="Arial" w:cs="Arial"/>
          <w:b/>
          <w:color w:val="000000"/>
          <w:szCs w:val="24"/>
        </w:rPr>
        <w:t xml:space="preserve"> </w:t>
      </w:r>
      <w:r w:rsidR="00F35C1E" w:rsidRPr="001A57A9">
        <w:rPr>
          <w:rFonts w:ascii="Arial" w:hAnsi="Arial" w:cs="Arial"/>
          <w:b/>
          <w:color w:val="000000"/>
          <w:szCs w:val="24"/>
        </w:rPr>
        <w:t>202</w:t>
      </w:r>
      <w:r w:rsidR="00F35C1E">
        <w:rPr>
          <w:rFonts w:ascii="Arial" w:hAnsi="Arial" w:cs="Arial"/>
          <w:b/>
          <w:color w:val="000000"/>
          <w:szCs w:val="24"/>
        </w:rPr>
        <w:t>6</w:t>
      </w:r>
    </w:p>
    <w:p w14:paraId="56557E0B" w14:textId="7E773E47" w:rsidR="00667624" w:rsidRPr="001A57A9" w:rsidRDefault="009B178C" w:rsidP="009B178C">
      <w:pPr>
        <w:pStyle w:val="Listenabsatz"/>
        <w:numPr>
          <w:ilvl w:val="0"/>
          <w:numId w:val="6"/>
        </w:numPr>
        <w:tabs>
          <w:tab w:val="left" w:pos="993"/>
          <w:tab w:val="left" w:pos="2268"/>
          <w:tab w:val="left" w:pos="3272"/>
          <w:tab w:val="left" w:pos="6532"/>
        </w:tabs>
        <w:spacing w:after="0" w:line="240" w:lineRule="auto"/>
        <w:rPr>
          <w:rFonts w:ascii="Arial" w:hAnsi="Arial" w:cs="Arial"/>
          <w:b/>
          <w:color w:val="000000"/>
          <w:szCs w:val="24"/>
        </w:rPr>
      </w:pPr>
      <w:r w:rsidRPr="001A57A9">
        <w:rPr>
          <w:rFonts w:ascii="Arial" w:hAnsi="Arial" w:cs="Arial"/>
          <w:b/>
          <w:color w:val="000000"/>
          <w:szCs w:val="24"/>
        </w:rPr>
        <w:t>Runde</w:t>
      </w:r>
      <w:r w:rsidRPr="001A57A9">
        <w:rPr>
          <w:rFonts w:ascii="Arial" w:hAnsi="Arial" w:cs="Arial"/>
          <w:b/>
          <w:color w:val="000000"/>
          <w:szCs w:val="24"/>
        </w:rPr>
        <w:tab/>
        <w:t>VLM</w:t>
      </w:r>
      <w:r w:rsidRPr="001A57A9">
        <w:rPr>
          <w:rFonts w:ascii="Arial" w:hAnsi="Arial" w:cs="Arial"/>
          <w:b/>
          <w:color w:val="000000"/>
          <w:szCs w:val="24"/>
        </w:rPr>
        <w:tab/>
      </w:r>
      <w:r w:rsidR="00F35C1E" w:rsidRPr="001A57A9">
        <w:rPr>
          <w:rFonts w:ascii="Arial" w:hAnsi="Arial" w:cs="Arial"/>
          <w:b/>
          <w:color w:val="000000"/>
          <w:szCs w:val="24"/>
        </w:rPr>
        <w:t>1</w:t>
      </w:r>
      <w:r w:rsidR="00F35C1E">
        <w:rPr>
          <w:rFonts w:ascii="Arial" w:hAnsi="Arial" w:cs="Arial"/>
          <w:b/>
          <w:color w:val="000000"/>
          <w:szCs w:val="24"/>
        </w:rPr>
        <w:t>5</w:t>
      </w:r>
      <w:r w:rsidRPr="001A57A9">
        <w:rPr>
          <w:rFonts w:ascii="Arial" w:hAnsi="Arial" w:cs="Arial"/>
          <w:b/>
          <w:color w:val="000000"/>
          <w:szCs w:val="24"/>
        </w:rPr>
        <w:t xml:space="preserve">. Juni - </w:t>
      </w:r>
      <w:r w:rsidR="00F35C1E" w:rsidRPr="003D7C16">
        <w:rPr>
          <w:rFonts w:ascii="Arial" w:hAnsi="Arial" w:cs="Arial"/>
          <w:b/>
          <w:color w:val="000000"/>
          <w:szCs w:val="24"/>
        </w:rPr>
        <w:t>2</w:t>
      </w:r>
      <w:r w:rsidR="00F35C1E">
        <w:rPr>
          <w:rFonts w:ascii="Arial" w:hAnsi="Arial" w:cs="Arial"/>
          <w:b/>
          <w:color w:val="000000"/>
          <w:szCs w:val="24"/>
        </w:rPr>
        <w:t>8</w:t>
      </w:r>
      <w:r w:rsidR="00705367" w:rsidRPr="001A57A9">
        <w:rPr>
          <w:rFonts w:ascii="Arial" w:hAnsi="Arial" w:cs="Arial"/>
          <w:b/>
          <w:color w:val="000000"/>
          <w:szCs w:val="24"/>
        </w:rPr>
        <w:t>. Ju</w:t>
      </w:r>
      <w:r w:rsidR="001949DD" w:rsidRPr="001A57A9">
        <w:rPr>
          <w:rFonts w:ascii="Arial" w:hAnsi="Arial" w:cs="Arial"/>
          <w:b/>
          <w:color w:val="000000"/>
          <w:szCs w:val="24"/>
        </w:rPr>
        <w:t>n</w:t>
      </w:r>
      <w:r w:rsidR="00705367" w:rsidRPr="001A57A9">
        <w:rPr>
          <w:rFonts w:ascii="Arial" w:hAnsi="Arial" w:cs="Arial"/>
          <w:b/>
          <w:color w:val="000000"/>
          <w:szCs w:val="24"/>
        </w:rPr>
        <w:t xml:space="preserve">i </w:t>
      </w:r>
      <w:r w:rsidR="00F35C1E" w:rsidRPr="001A57A9">
        <w:rPr>
          <w:rFonts w:ascii="Arial" w:hAnsi="Arial" w:cs="Arial"/>
          <w:b/>
          <w:color w:val="000000"/>
          <w:szCs w:val="24"/>
        </w:rPr>
        <w:t>202</w:t>
      </w:r>
      <w:r w:rsidR="00F35C1E">
        <w:rPr>
          <w:rFonts w:ascii="Arial" w:hAnsi="Arial" w:cs="Arial"/>
          <w:b/>
          <w:color w:val="000000"/>
          <w:szCs w:val="24"/>
        </w:rPr>
        <w:t>6</w:t>
      </w:r>
    </w:p>
    <w:p w14:paraId="28D155B9" w14:textId="5B803496" w:rsidR="00667624" w:rsidRDefault="009B178C" w:rsidP="009B178C">
      <w:pPr>
        <w:pStyle w:val="Listenabsatz"/>
        <w:numPr>
          <w:ilvl w:val="0"/>
          <w:numId w:val="6"/>
        </w:numPr>
        <w:tabs>
          <w:tab w:val="left" w:pos="993"/>
          <w:tab w:val="left" w:pos="2268"/>
          <w:tab w:val="left" w:pos="3272"/>
          <w:tab w:val="left" w:pos="6532"/>
        </w:tabs>
        <w:spacing w:after="0" w:line="240" w:lineRule="auto"/>
        <w:rPr>
          <w:rFonts w:ascii="Arial" w:hAnsi="Arial" w:cs="Arial"/>
          <w:b/>
          <w:color w:val="000000"/>
          <w:szCs w:val="24"/>
        </w:rPr>
      </w:pPr>
      <w:r w:rsidRPr="001A57A9">
        <w:rPr>
          <w:rFonts w:ascii="Arial" w:hAnsi="Arial" w:cs="Arial"/>
          <w:b/>
          <w:color w:val="000000"/>
          <w:szCs w:val="24"/>
        </w:rPr>
        <w:t>Runde</w:t>
      </w:r>
      <w:r w:rsidRPr="001A57A9">
        <w:rPr>
          <w:rFonts w:ascii="Arial" w:hAnsi="Arial" w:cs="Arial"/>
          <w:b/>
          <w:color w:val="000000"/>
          <w:szCs w:val="24"/>
        </w:rPr>
        <w:tab/>
        <w:t>SVWS</w:t>
      </w:r>
      <w:r w:rsidRPr="001A57A9">
        <w:rPr>
          <w:rFonts w:ascii="Arial" w:hAnsi="Arial" w:cs="Arial"/>
          <w:b/>
          <w:color w:val="000000"/>
          <w:szCs w:val="24"/>
        </w:rPr>
        <w:tab/>
      </w:r>
      <w:r w:rsidR="00F35C1E" w:rsidRPr="001A57A9">
        <w:rPr>
          <w:rFonts w:ascii="Arial" w:hAnsi="Arial" w:cs="Arial"/>
          <w:b/>
          <w:color w:val="000000"/>
          <w:szCs w:val="24"/>
        </w:rPr>
        <w:t>1</w:t>
      </w:r>
      <w:r w:rsidR="00F35C1E">
        <w:rPr>
          <w:rFonts w:ascii="Arial" w:hAnsi="Arial" w:cs="Arial"/>
          <w:b/>
          <w:color w:val="000000"/>
          <w:szCs w:val="24"/>
        </w:rPr>
        <w:t>7</w:t>
      </w:r>
      <w:r w:rsidRPr="001A57A9">
        <w:rPr>
          <w:rFonts w:ascii="Arial" w:hAnsi="Arial" w:cs="Arial"/>
          <w:b/>
          <w:color w:val="000000"/>
          <w:szCs w:val="24"/>
        </w:rPr>
        <w:t xml:space="preserve">. August - </w:t>
      </w:r>
      <w:r w:rsidR="00F35C1E" w:rsidRPr="003D7C16">
        <w:rPr>
          <w:rFonts w:ascii="Arial" w:hAnsi="Arial" w:cs="Arial"/>
          <w:b/>
          <w:color w:val="000000"/>
          <w:szCs w:val="24"/>
        </w:rPr>
        <w:t>3</w:t>
      </w:r>
      <w:r w:rsidR="00F35C1E">
        <w:rPr>
          <w:rFonts w:ascii="Arial" w:hAnsi="Arial" w:cs="Arial"/>
          <w:b/>
          <w:color w:val="000000"/>
          <w:szCs w:val="24"/>
        </w:rPr>
        <w:t>0</w:t>
      </w:r>
      <w:r w:rsidR="00705367" w:rsidRPr="001A57A9">
        <w:rPr>
          <w:rFonts w:ascii="Arial" w:hAnsi="Arial" w:cs="Arial"/>
          <w:b/>
          <w:color w:val="000000"/>
          <w:szCs w:val="24"/>
        </w:rPr>
        <w:t xml:space="preserve">. </w:t>
      </w:r>
      <w:r w:rsidR="001A57A9" w:rsidRPr="001A57A9">
        <w:rPr>
          <w:rFonts w:ascii="Arial" w:hAnsi="Arial" w:cs="Arial"/>
          <w:b/>
          <w:color w:val="000000"/>
          <w:szCs w:val="24"/>
        </w:rPr>
        <w:t xml:space="preserve">August </w:t>
      </w:r>
      <w:r w:rsidR="00F35C1E" w:rsidRPr="001A57A9">
        <w:rPr>
          <w:rFonts w:ascii="Arial" w:hAnsi="Arial" w:cs="Arial"/>
          <w:b/>
          <w:color w:val="000000"/>
          <w:szCs w:val="24"/>
        </w:rPr>
        <w:t>202</w:t>
      </w:r>
      <w:r w:rsidR="00F35C1E">
        <w:rPr>
          <w:rFonts w:ascii="Arial" w:hAnsi="Arial" w:cs="Arial"/>
          <w:b/>
          <w:color w:val="000000"/>
          <w:szCs w:val="24"/>
        </w:rPr>
        <w:t>6</w:t>
      </w:r>
    </w:p>
    <w:p w14:paraId="5E5E130D" w14:textId="77777777" w:rsidR="00F35C1E" w:rsidRDefault="00F35C1E" w:rsidP="00F35C1E">
      <w:pPr>
        <w:tabs>
          <w:tab w:val="left" w:pos="993"/>
          <w:tab w:val="left" w:pos="2268"/>
          <w:tab w:val="left" w:pos="3272"/>
          <w:tab w:val="left" w:pos="6532"/>
        </w:tabs>
        <w:spacing w:after="0" w:line="240" w:lineRule="auto"/>
        <w:rPr>
          <w:rFonts w:ascii="Arial" w:hAnsi="Arial" w:cs="Arial"/>
          <w:b/>
          <w:color w:val="000000"/>
          <w:szCs w:val="24"/>
        </w:rPr>
      </w:pPr>
    </w:p>
    <w:p w14:paraId="01D25900" w14:textId="77777777" w:rsidR="00667624" w:rsidRPr="003E53D1" w:rsidRDefault="00667624">
      <w:pPr>
        <w:tabs>
          <w:tab w:val="left" w:pos="2552"/>
          <w:tab w:val="left" w:pos="3686"/>
          <w:tab w:val="left" w:pos="5245"/>
          <w:tab w:val="left" w:pos="5812"/>
        </w:tabs>
        <w:spacing w:after="0" w:line="240" w:lineRule="auto"/>
        <w:rPr>
          <w:rFonts w:ascii="Arial" w:hAnsi="Arial" w:cs="Arial"/>
          <w:szCs w:val="24"/>
        </w:rPr>
      </w:pPr>
    </w:p>
    <w:p w14:paraId="4B9D5D6D" w14:textId="1506EB4C" w:rsidR="00D15576" w:rsidRPr="00FB25AB" w:rsidRDefault="00705367" w:rsidP="00D15576">
      <w:pPr>
        <w:tabs>
          <w:tab w:val="left" w:pos="1702"/>
          <w:tab w:val="left" w:pos="3403"/>
          <w:tab w:val="left" w:pos="4537"/>
          <w:tab w:val="left" w:pos="6096"/>
          <w:tab w:val="left" w:pos="6663"/>
        </w:tabs>
        <w:spacing w:after="0" w:line="240" w:lineRule="auto"/>
        <w:ind w:left="851" w:hanging="851"/>
        <w:rPr>
          <w:rFonts w:ascii="Arial" w:hAnsi="Arial" w:cs="Arial"/>
          <w:color w:val="EE0000"/>
          <w:szCs w:val="24"/>
        </w:rPr>
      </w:pPr>
      <w:r w:rsidRPr="003E53D1">
        <w:rPr>
          <w:rFonts w:ascii="Arial" w:hAnsi="Arial" w:cs="Arial"/>
          <w:szCs w:val="24"/>
        </w:rPr>
        <w:t>1.4</w:t>
      </w:r>
      <w:r w:rsidRPr="003E53D1">
        <w:rPr>
          <w:rFonts w:ascii="Arial" w:hAnsi="Arial" w:cs="Arial"/>
          <w:szCs w:val="24"/>
        </w:rPr>
        <w:tab/>
      </w:r>
      <w:r w:rsidR="00C2368F" w:rsidRPr="003E53D1">
        <w:rPr>
          <w:rFonts w:ascii="Arial" w:hAnsi="Arial" w:cs="Arial"/>
          <w:szCs w:val="24"/>
        </w:rPr>
        <w:t>Die Organisation und Durchführung der 3 Runden der OVM wird den Schiesskreisen übertragen</w:t>
      </w:r>
      <w:r w:rsidR="003E53D1" w:rsidRPr="003E53D1">
        <w:rPr>
          <w:rFonts w:ascii="Arial" w:hAnsi="Arial" w:cs="Arial"/>
          <w:szCs w:val="24"/>
        </w:rPr>
        <w:t>,</w:t>
      </w:r>
      <w:r w:rsidR="003E53D1">
        <w:rPr>
          <w:rFonts w:ascii="Arial" w:hAnsi="Arial" w:cs="Arial"/>
          <w:szCs w:val="24"/>
        </w:rPr>
        <w:t xml:space="preserve"> welche ihrerseits den durchführenden Verein bestimmen</w:t>
      </w:r>
      <w:r w:rsidR="006257D2">
        <w:rPr>
          <w:rFonts w:ascii="Arial" w:hAnsi="Arial" w:cs="Arial"/>
          <w:szCs w:val="24"/>
        </w:rPr>
        <w:t>.</w:t>
      </w:r>
    </w:p>
    <w:p w14:paraId="7DAD10B7" w14:textId="606E3795" w:rsidR="00C2368F" w:rsidRDefault="00C2368F">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736733C4" w14:textId="77777777" w:rsidR="00C2368F" w:rsidRDefault="00C2368F">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5939DDB6" w14:textId="1DD4F547" w:rsidR="00667624" w:rsidRPr="003E53D1"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ab/>
        <w:t>Der verantwortliche Schiesskreis</w:t>
      </w:r>
      <w:r w:rsidR="00EC0AC7">
        <w:rPr>
          <w:rFonts w:ascii="Arial" w:hAnsi="Arial" w:cs="Arial"/>
          <w:szCs w:val="24"/>
        </w:rPr>
        <w:t>-</w:t>
      </w:r>
      <w:r w:rsidRPr="009B178C">
        <w:rPr>
          <w:rFonts w:ascii="Arial" w:hAnsi="Arial" w:cs="Arial"/>
          <w:szCs w:val="24"/>
        </w:rPr>
        <w:t xml:space="preserve">Funktionär meldet dem Ressortchef </w:t>
      </w:r>
      <w:r w:rsidRPr="00EC0AC7">
        <w:rPr>
          <w:rFonts w:ascii="Arial" w:hAnsi="Arial" w:cs="Arial"/>
          <w:szCs w:val="24"/>
        </w:rPr>
        <w:t xml:space="preserve">mit dem offiziellen Formular bis </w:t>
      </w:r>
      <w:r w:rsidRPr="003E53D1">
        <w:rPr>
          <w:rFonts w:ascii="Arial" w:hAnsi="Arial" w:cs="Arial"/>
          <w:szCs w:val="24"/>
        </w:rPr>
        <w:t xml:space="preserve">zum </w:t>
      </w:r>
      <w:r w:rsidR="00F35C1E">
        <w:rPr>
          <w:rFonts w:ascii="Arial" w:hAnsi="Arial" w:cs="Arial"/>
          <w:szCs w:val="24"/>
        </w:rPr>
        <w:t>2</w:t>
      </w:r>
      <w:r w:rsidR="00E41683">
        <w:rPr>
          <w:rFonts w:ascii="Arial" w:hAnsi="Arial" w:cs="Arial"/>
          <w:szCs w:val="24"/>
        </w:rPr>
        <w:t>1</w:t>
      </w:r>
      <w:r w:rsidRPr="003E53D1">
        <w:rPr>
          <w:rFonts w:ascii="Arial" w:hAnsi="Arial" w:cs="Arial"/>
          <w:szCs w:val="24"/>
        </w:rPr>
        <w:t xml:space="preserve">. Februar </w:t>
      </w:r>
      <w:r w:rsidR="00F35C1E" w:rsidRPr="003E53D1">
        <w:rPr>
          <w:rFonts w:ascii="Arial" w:hAnsi="Arial" w:cs="Arial"/>
          <w:szCs w:val="24"/>
        </w:rPr>
        <w:t>202</w:t>
      </w:r>
      <w:r w:rsidR="00F35C1E">
        <w:rPr>
          <w:rFonts w:ascii="Arial" w:hAnsi="Arial" w:cs="Arial"/>
          <w:szCs w:val="24"/>
        </w:rPr>
        <w:t>6</w:t>
      </w:r>
      <w:r w:rsidR="00C2368F" w:rsidRPr="003E53D1">
        <w:rPr>
          <w:rFonts w:ascii="Arial" w:hAnsi="Arial" w:cs="Arial"/>
          <w:szCs w:val="24"/>
        </w:rPr>
        <w:t>:</w:t>
      </w:r>
    </w:p>
    <w:p w14:paraId="1BFB8488" w14:textId="77777777" w:rsidR="00667624" w:rsidRPr="003E53D1"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1B182116" w14:textId="77777777" w:rsidR="00667624" w:rsidRPr="009B178C" w:rsidRDefault="00705367">
      <w:pPr>
        <w:pStyle w:val="Listenabsatz"/>
        <w:numPr>
          <w:ilvl w:val="0"/>
          <w:numId w:val="7"/>
        </w:numPr>
        <w:tabs>
          <w:tab w:val="left" w:pos="1571"/>
          <w:tab w:val="left" w:pos="3272"/>
          <w:tab w:val="left" w:pos="4406"/>
          <w:tab w:val="left" w:pos="5965"/>
          <w:tab w:val="left" w:pos="6532"/>
        </w:tabs>
        <w:spacing w:after="0" w:line="240" w:lineRule="auto"/>
        <w:rPr>
          <w:rFonts w:ascii="Arial" w:hAnsi="Arial" w:cs="Arial"/>
          <w:szCs w:val="24"/>
        </w:rPr>
      </w:pPr>
      <w:r w:rsidRPr="009B178C">
        <w:rPr>
          <w:rFonts w:ascii="Arial" w:hAnsi="Arial" w:cs="Arial"/>
          <w:szCs w:val="24"/>
        </w:rPr>
        <w:t>Schiessplatz und durchführenden Verein</w:t>
      </w:r>
    </w:p>
    <w:p w14:paraId="07BA0E01" w14:textId="77777777" w:rsidR="00667624" w:rsidRPr="009B178C" w:rsidRDefault="00705367">
      <w:pPr>
        <w:pStyle w:val="Listenabsatz"/>
        <w:numPr>
          <w:ilvl w:val="0"/>
          <w:numId w:val="5"/>
        </w:numPr>
        <w:tabs>
          <w:tab w:val="left" w:pos="1571"/>
          <w:tab w:val="left" w:pos="3272"/>
          <w:tab w:val="left" w:pos="4406"/>
          <w:tab w:val="left" w:pos="5965"/>
          <w:tab w:val="left" w:pos="6532"/>
        </w:tabs>
        <w:spacing w:after="0" w:line="240" w:lineRule="auto"/>
        <w:rPr>
          <w:rFonts w:ascii="Arial" w:hAnsi="Arial" w:cs="Arial"/>
          <w:szCs w:val="24"/>
        </w:rPr>
      </w:pPr>
      <w:r w:rsidRPr="009B178C">
        <w:rPr>
          <w:rFonts w:ascii="Arial" w:hAnsi="Arial" w:cs="Arial"/>
          <w:szCs w:val="24"/>
        </w:rPr>
        <w:t>Schiesstage und Schiesszeiten</w:t>
      </w:r>
    </w:p>
    <w:p w14:paraId="07B7FB02" w14:textId="77777777" w:rsidR="00667624" w:rsidRPr="009B178C" w:rsidRDefault="00705367">
      <w:pPr>
        <w:pStyle w:val="Listenabsatz"/>
        <w:numPr>
          <w:ilvl w:val="0"/>
          <w:numId w:val="5"/>
        </w:numPr>
        <w:tabs>
          <w:tab w:val="left" w:pos="1571"/>
          <w:tab w:val="left" w:pos="3272"/>
          <w:tab w:val="left" w:pos="4406"/>
          <w:tab w:val="left" w:pos="5965"/>
          <w:tab w:val="left" w:pos="6532"/>
        </w:tabs>
        <w:spacing w:after="0" w:line="240" w:lineRule="auto"/>
        <w:rPr>
          <w:rFonts w:ascii="Arial" w:hAnsi="Arial" w:cs="Arial"/>
          <w:szCs w:val="24"/>
        </w:rPr>
      </w:pPr>
      <w:r w:rsidRPr="009B178C">
        <w:rPr>
          <w:rFonts w:ascii="Arial" w:hAnsi="Arial" w:cs="Arial"/>
          <w:szCs w:val="24"/>
        </w:rPr>
        <w:t>Adresse für Materialzustellung</w:t>
      </w:r>
    </w:p>
    <w:p w14:paraId="38252982" w14:textId="77777777" w:rsidR="00667624" w:rsidRPr="009B178C" w:rsidRDefault="00667624">
      <w:pPr>
        <w:tabs>
          <w:tab w:val="left" w:pos="851"/>
          <w:tab w:val="left" w:pos="2552"/>
          <w:tab w:val="left" w:pos="3686"/>
          <w:tab w:val="left" w:pos="5245"/>
          <w:tab w:val="left" w:pos="5812"/>
        </w:tabs>
        <w:spacing w:after="0" w:line="240" w:lineRule="auto"/>
        <w:rPr>
          <w:rFonts w:ascii="Arial" w:hAnsi="Arial" w:cs="Arial"/>
          <w:szCs w:val="24"/>
        </w:rPr>
      </w:pPr>
    </w:p>
    <w:p w14:paraId="04B63965"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1.5</w:t>
      </w:r>
      <w:r w:rsidRPr="009B178C">
        <w:rPr>
          <w:rFonts w:ascii="Arial" w:hAnsi="Arial" w:cs="Arial"/>
          <w:szCs w:val="24"/>
        </w:rPr>
        <w:tab/>
        <w:t>Der Ressortchef publiziert die jeweiligen Schiessplätze, Schiesstage und Schiesszeiten aller Schiesskreise gesamthaft auf der Homepage des OSPSV.</w:t>
      </w:r>
    </w:p>
    <w:p w14:paraId="5DC49103" w14:textId="77777777" w:rsidR="00667624" w:rsidRPr="009B178C" w:rsidRDefault="00705367" w:rsidP="00EB27F1">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lastRenderedPageBreak/>
        <w:tab/>
      </w:r>
      <w:r w:rsidR="00EB27F1">
        <w:rPr>
          <w:rFonts w:ascii="Arial" w:hAnsi="Arial" w:cs="Arial"/>
          <w:szCs w:val="24"/>
        </w:rPr>
        <w:t xml:space="preserve">Die Vereine werden über die Publikation der Resultate durch den </w:t>
      </w:r>
      <w:r w:rsidR="00C073C9">
        <w:rPr>
          <w:rFonts w:ascii="Arial" w:hAnsi="Arial" w:cs="Arial"/>
          <w:szCs w:val="24"/>
        </w:rPr>
        <w:t>Schützenmeister</w:t>
      </w:r>
      <w:r w:rsidR="00EB27F1">
        <w:rPr>
          <w:rFonts w:ascii="Arial" w:hAnsi="Arial" w:cs="Arial"/>
          <w:szCs w:val="24"/>
        </w:rPr>
        <w:t xml:space="preserve"> des OSPSV orientiert. </w:t>
      </w:r>
      <w:r w:rsidR="009B178C" w:rsidRPr="00EB27F1">
        <w:rPr>
          <w:rFonts w:ascii="Arial" w:hAnsi="Arial" w:cs="Arial"/>
          <w:szCs w:val="24"/>
        </w:rPr>
        <w:t>Der Verein hat ein</w:t>
      </w:r>
      <w:r w:rsidR="009C07BB" w:rsidRPr="00EB27F1">
        <w:rPr>
          <w:rFonts w:ascii="Arial" w:hAnsi="Arial" w:cs="Arial"/>
          <w:szCs w:val="24"/>
        </w:rPr>
        <w:t xml:space="preserve"> </w:t>
      </w:r>
      <w:proofErr w:type="spellStart"/>
      <w:r w:rsidR="009C07BB" w:rsidRPr="00EB27F1">
        <w:rPr>
          <w:rFonts w:ascii="Arial" w:hAnsi="Arial" w:cs="Arial"/>
          <w:szCs w:val="24"/>
        </w:rPr>
        <w:t>Rekursrecht</w:t>
      </w:r>
      <w:proofErr w:type="spellEnd"/>
      <w:r w:rsidR="009C07BB" w:rsidRPr="00EB27F1">
        <w:rPr>
          <w:rFonts w:ascii="Arial" w:hAnsi="Arial" w:cs="Arial"/>
          <w:szCs w:val="24"/>
        </w:rPr>
        <w:t xml:space="preserve"> innerhalb von zehn (</w:t>
      </w:r>
      <w:r w:rsidRPr="00EB27F1">
        <w:rPr>
          <w:rFonts w:ascii="Arial" w:hAnsi="Arial" w:cs="Arial"/>
          <w:szCs w:val="24"/>
        </w:rPr>
        <w:t>10</w:t>
      </w:r>
      <w:r w:rsidR="009C07BB" w:rsidRPr="00EB27F1">
        <w:rPr>
          <w:rFonts w:ascii="Arial" w:hAnsi="Arial" w:cs="Arial"/>
          <w:szCs w:val="24"/>
        </w:rPr>
        <w:t>)</w:t>
      </w:r>
      <w:r w:rsidRPr="00EB27F1">
        <w:rPr>
          <w:rFonts w:ascii="Arial" w:hAnsi="Arial" w:cs="Arial"/>
          <w:szCs w:val="24"/>
        </w:rPr>
        <w:t xml:space="preserve"> Tagen ab Publikation an den Ressortchef des OSPSV.</w:t>
      </w:r>
    </w:p>
    <w:p w14:paraId="58FBF834"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556DD41B"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1.6</w:t>
      </w:r>
      <w:r w:rsidRPr="009B178C">
        <w:rPr>
          <w:rFonts w:ascii="Arial" w:hAnsi="Arial" w:cs="Arial"/>
          <w:szCs w:val="24"/>
        </w:rPr>
        <w:tab/>
        <w:t>Die Schiesskreise sind für die einwandfreie Durchführung der OVM verantwortlich. Sie instruieren die Vereine über die Durchführung, kontrollieren den Schiessbetrieb durch ein Vereinsmitglied und sorgen für fristgerechte und richtige Abrechnung mit dem Ressortchef OSPSV.</w:t>
      </w:r>
    </w:p>
    <w:p w14:paraId="716EFB41" w14:textId="77777777" w:rsidR="009C07BB"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ab/>
        <w:t>Die durchführenden Vereine ihrerseits sind für einen reibungslosen und einwandfreien Schiessbetrieb mit Kartonkontrolle oder Standblätter bei elektronischer Anzeige für die Auswertung besorgt.</w:t>
      </w:r>
    </w:p>
    <w:p w14:paraId="49A9D896" w14:textId="77777777" w:rsidR="009C07BB" w:rsidRDefault="009C07BB">
      <w:pPr>
        <w:tabs>
          <w:tab w:val="left" w:pos="1702"/>
          <w:tab w:val="left" w:pos="3403"/>
          <w:tab w:val="left" w:pos="4537"/>
          <w:tab w:val="left" w:pos="6096"/>
          <w:tab w:val="left" w:pos="6663"/>
        </w:tabs>
        <w:spacing w:after="0" w:line="240" w:lineRule="auto"/>
        <w:ind w:left="851" w:hanging="851"/>
        <w:rPr>
          <w:rFonts w:ascii="Arial" w:hAnsi="Arial" w:cs="Arial"/>
          <w:szCs w:val="24"/>
        </w:rPr>
      </w:pPr>
      <w:r>
        <w:rPr>
          <w:rFonts w:ascii="Arial" w:hAnsi="Arial" w:cs="Arial"/>
          <w:szCs w:val="24"/>
        </w:rPr>
        <w:tab/>
      </w:r>
      <w:r w:rsidR="00705367" w:rsidRPr="009B178C">
        <w:rPr>
          <w:rFonts w:ascii="Arial" w:hAnsi="Arial" w:cs="Arial"/>
          <w:szCs w:val="24"/>
        </w:rPr>
        <w:t xml:space="preserve">Die durchführenden Vereine sind verpflichtet, die </w:t>
      </w:r>
      <w:r w:rsidR="008528C7" w:rsidRPr="007454DE">
        <w:rPr>
          <w:rFonts w:ascii="Arial" w:hAnsi="Arial" w:cs="Arial"/>
          <w:szCs w:val="24"/>
        </w:rPr>
        <w:t>be</w:t>
      </w:r>
      <w:r w:rsidR="00705367" w:rsidRPr="007454DE">
        <w:rPr>
          <w:rFonts w:ascii="Arial" w:hAnsi="Arial" w:cs="Arial"/>
          <w:szCs w:val="24"/>
        </w:rPr>
        <w:t>s</w:t>
      </w:r>
      <w:r w:rsidR="00705367" w:rsidRPr="009B178C">
        <w:rPr>
          <w:rFonts w:ascii="Arial" w:hAnsi="Arial" w:cs="Arial"/>
          <w:szCs w:val="24"/>
        </w:rPr>
        <w:t>chossenen Scheiben bis Ende Jahr aufzubewahren. Bei elektronischer Auswertung ist der Kontrollstreifen mit dem Standblatt zurückzusenden.</w:t>
      </w:r>
    </w:p>
    <w:p w14:paraId="13E6C298" w14:textId="77777777" w:rsidR="00667624" w:rsidRPr="009B178C" w:rsidRDefault="009C07BB">
      <w:pPr>
        <w:tabs>
          <w:tab w:val="left" w:pos="1702"/>
          <w:tab w:val="left" w:pos="3403"/>
          <w:tab w:val="left" w:pos="4537"/>
          <w:tab w:val="left" w:pos="6096"/>
          <w:tab w:val="left" w:pos="6663"/>
        </w:tabs>
        <w:spacing w:after="0" w:line="240" w:lineRule="auto"/>
        <w:ind w:left="851" w:hanging="851"/>
        <w:rPr>
          <w:rFonts w:ascii="Arial" w:hAnsi="Arial" w:cs="Arial"/>
          <w:szCs w:val="24"/>
        </w:rPr>
      </w:pPr>
      <w:r>
        <w:rPr>
          <w:rFonts w:ascii="Arial" w:hAnsi="Arial" w:cs="Arial"/>
          <w:szCs w:val="24"/>
        </w:rPr>
        <w:tab/>
      </w:r>
      <w:r w:rsidR="00705367" w:rsidRPr="009B178C">
        <w:rPr>
          <w:rFonts w:ascii="Arial" w:hAnsi="Arial" w:cs="Arial"/>
          <w:szCs w:val="24"/>
        </w:rPr>
        <w:t>Die Funktionäre des durchführenden Vereins haben sich vor dem Schiessen eingehend mit den Vorschriften vertraut zu machen.</w:t>
      </w:r>
    </w:p>
    <w:p w14:paraId="16C3FB5E"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778EF6D3"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1.7</w:t>
      </w:r>
      <w:r w:rsidRPr="009B178C">
        <w:rPr>
          <w:rFonts w:ascii="Arial" w:hAnsi="Arial" w:cs="Arial"/>
          <w:szCs w:val="24"/>
        </w:rPr>
        <w:tab/>
        <w:t>Der OSPSV besorgt die nötigen Drucksachen und Auszeichnungen und stellt sie den durchführenden Vereinen in den verschiedenen Schiesskreisen mit den nötigen Erläuterungen zu.</w:t>
      </w:r>
    </w:p>
    <w:p w14:paraId="429FE6E7"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0B69F547"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1.8</w:t>
      </w:r>
      <w:r w:rsidRPr="009B178C">
        <w:rPr>
          <w:rFonts w:ascii="Arial" w:hAnsi="Arial" w:cs="Arial"/>
          <w:szCs w:val="24"/>
        </w:rPr>
        <w:tab/>
        <w:t>An der OVM teilnahmeberechtigt sind alle Mitglieder mit einer gültigen Lizenz. Für die Ranglisten zählen nur die Mitglieder, die auf den Mitgliederlisten aufgeführt sind. Der Wettkampf darf nur mit einem Verein geschossen werden.</w:t>
      </w:r>
    </w:p>
    <w:p w14:paraId="7AF35199"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638E4C3F"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1.9</w:t>
      </w:r>
      <w:r w:rsidRPr="009B178C">
        <w:rPr>
          <w:rFonts w:ascii="Arial" w:hAnsi="Arial" w:cs="Arial"/>
          <w:szCs w:val="24"/>
        </w:rPr>
        <w:tab/>
        <w:t xml:space="preserve">Die OVM ist ein Vereinswettkampf mit verschiedenen Mannschaften. Eine Mannschaft besteht aus </w:t>
      </w:r>
      <w:r w:rsidR="000F7A98">
        <w:rPr>
          <w:rFonts w:ascii="Arial" w:hAnsi="Arial" w:cs="Arial"/>
          <w:szCs w:val="24"/>
        </w:rPr>
        <w:t>sechs</w:t>
      </w:r>
      <w:r w:rsidR="000F7A98" w:rsidRPr="009B178C">
        <w:rPr>
          <w:rFonts w:ascii="Arial" w:hAnsi="Arial" w:cs="Arial"/>
          <w:szCs w:val="24"/>
        </w:rPr>
        <w:t xml:space="preserve"> </w:t>
      </w:r>
      <w:r w:rsidRPr="009B178C">
        <w:rPr>
          <w:rFonts w:ascii="Arial" w:hAnsi="Arial" w:cs="Arial"/>
          <w:szCs w:val="24"/>
        </w:rPr>
        <w:t>Schützen wobei diese nicht im Voraus nominiert werden müssen und wird wie folgt eingeteilt: Rang 1-</w:t>
      </w:r>
      <w:r w:rsidR="000F7A98">
        <w:rPr>
          <w:rFonts w:ascii="Arial" w:hAnsi="Arial" w:cs="Arial"/>
          <w:szCs w:val="24"/>
        </w:rPr>
        <w:t>6</w:t>
      </w:r>
      <w:r w:rsidRPr="009B178C">
        <w:rPr>
          <w:rFonts w:ascii="Arial" w:hAnsi="Arial" w:cs="Arial"/>
          <w:szCs w:val="24"/>
        </w:rPr>
        <w:t xml:space="preserve"> wird in Mannschaft 1 gezählt; Ran</w:t>
      </w:r>
      <w:r w:rsidR="009C07BB">
        <w:rPr>
          <w:rFonts w:ascii="Arial" w:hAnsi="Arial" w:cs="Arial"/>
          <w:szCs w:val="24"/>
        </w:rPr>
        <w:t>g</w:t>
      </w:r>
      <w:r w:rsidR="001949DD">
        <w:rPr>
          <w:rFonts w:ascii="Arial" w:hAnsi="Arial" w:cs="Arial"/>
          <w:szCs w:val="24"/>
        </w:rPr>
        <w:t xml:space="preserve"> </w:t>
      </w:r>
      <w:r w:rsidR="000F7A98">
        <w:rPr>
          <w:rFonts w:ascii="Arial" w:hAnsi="Arial" w:cs="Arial"/>
          <w:szCs w:val="24"/>
        </w:rPr>
        <w:t>7</w:t>
      </w:r>
      <w:r w:rsidR="009C07BB">
        <w:rPr>
          <w:rFonts w:ascii="Arial" w:hAnsi="Arial" w:cs="Arial"/>
          <w:szCs w:val="24"/>
        </w:rPr>
        <w:t>-1</w:t>
      </w:r>
      <w:r w:rsidR="000F7A98">
        <w:rPr>
          <w:rFonts w:ascii="Arial" w:hAnsi="Arial" w:cs="Arial"/>
          <w:szCs w:val="24"/>
        </w:rPr>
        <w:t>2</w:t>
      </w:r>
      <w:r w:rsidR="009C07BB">
        <w:rPr>
          <w:rFonts w:ascii="Arial" w:hAnsi="Arial" w:cs="Arial"/>
          <w:szCs w:val="24"/>
        </w:rPr>
        <w:t xml:space="preserve"> kommt in Mannschaft 2 usw</w:t>
      </w:r>
      <w:r w:rsidRPr="009B178C">
        <w:rPr>
          <w:rFonts w:ascii="Arial" w:hAnsi="Arial" w:cs="Arial"/>
          <w:szCs w:val="24"/>
        </w:rPr>
        <w:t>.</w:t>
      </w:r>
    </w:p>
    <w:p w14:paraId="650FFBDB"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ab/>
        <w:t>Jeder Verein des OSPSV kann so viele Mannschaften stellen, wie dies der Bestand an lizenzierten Schützen erlaubt. Die überzähligen Schützen sind Einzelschützen.</w:t>
      </w:r>
    </w:p>
    <w:p w14:paraId="313DDAC6"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2CFEAC15"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2.0</w:t>
      </w:r>
      <w:r w:rsidRPr="009B178C">
        <w:rPr>
          <w:rFonts w:ascii="Arial" w:hAnsi="Arial" w:cs="Arial"/>
          <w:szCs w:val="24"/>
        </w:rPr>
        <w:tab/>
        <w:t>Die erste Mannschaft jedes Vereins wird in jener der drei Kategorien rangiert, in welcher der Verein bis anhin zugeteilt war. Die zweite Mannschaft in der</w:t>
      </w:r>
    </w:p>
    <w:p w14:paraId="411C666A"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ab/>
      </w:r>
      <w:r w:rsidR="00FF60BB" w:rsidRPr="009B178C">
        <w:rPr>
          <w:rFonts w:ascii="Arial" w:hAnsi="Arial" w:cs="Arial"/>
          <w:szCs w:val="24"/>
        </w:rPr>
        <w:t>nächst tief</w:t>
      </w:r>
      <w:r w:rsidR="00FF60BB">
        <w:rPr>
          <w:rFonts w:ascii="Arial" w:hAnsi="Arial" w:cs="Arial"/>
          <w:szCs w:val="24"/>
        </w:rPr>
        <w:t>er</w:t>
      </w:r>
      <w:r w:rsidR="00FF60BB" w:rsidRPr="009B178C">
        <w:rPr>
          <w:rFonts w:ascii="Arial" w:hAnsi="Arial" w:cs="Arial"/>
          <w:szCs w:val="24"/>
        </w:rPr>
        <w:t>e</w:t>
      </w:r>
      <w:r w:rsidR="00FF60BB">
        <w:rPr>
          <w:rFonts w:ascii="Arial" w:hAnsi="Arial" w:cs="Arial"/>
          <w:szCs w:val="24"/>
        </w:rPr>
        <w:t>r Kategorie</w:t>
      </w:r>
      <w:r w:rsidRPr="009B178C">
        <w:rPr>
          <w:rFonts w:ascii="Arial" w:hAnsi="Arial" w:cs="Arial"/>
          <w:szCs w:val="24"/>
        </w:rPr>
        <w:t xml:space="preserve"> usw. Es ist möglic</w:t>
      </w:r>
      <w:r w:rsidR="009C07BB">
        <w:rPr>
          <w:rFonts w:ascii="Arial" w:hAnsi="Arial" w:cs="Arial"/>
          <w:szCs w:val="24"/>
        </w:rPr>
        <w:t xml:space="preserve">h, dass mehrere Mannschaften </w:t>
      </w:r>
      <w:r w:rsidRPr="009B178C">
        <w:rPr>
          <w:rFonts w:ascii="Arial" w:hAnsi="Arial" w:cs="Arial"/>
          <w:szCs w:val="24"/>
        </w:rPr>
        <w:t>eines Vereins in der gleichen Kategorie eingeteilt sind.</w:t>
      </w:r>
    </w:p>
    <w:p w14:paraId="7991C09A" w14:textId="77777777" w:rsidR="00667624" w:rsidRPr="009B178C" w:rsidRDefault="00667624">
      <w:pPr>
        <w:tabs>
          <w:tab w:val="left" w:pos="851"/>
          <w:tab w:val="left" w:pos="2552"/>
          <w:tab w:val="left" w:pos="3686"/>
          <w:tab w:val="left" w:pos="5245"/>
          <w:tab w:val="left" w:pos="5812"/>
        </w:tabs>
        <w:spacing w:after="0" w:line="240" w:lineRule="auto"/>
        <w:rPr>
          <w:rFonts w:ascii="Arial" w:hAnsi="Arial" w:cs="Arial"/>
          <w:szCs w:val="24"/>
        </w:rPr>
      </w:pPr>
    </w:p>
    <w:p w14:paraId="6796DAD0" w14:textId="77777777" w:rsidR="00667624" w:rsidRPr="009B178C" w:rsidRDefault="00705367">
      <w:pPr>
        <w:tabs>
          <w:tab w:val="left" w:pos="851"/>
          <w:tab w:val="left" w:pos="2552"/>
          <w:tab w:val="left" w:pos="3686"/>
          <w:tab w:val="left" w:pos="5245"/>
          <w:tab w:val="left" w:pos="5812"/>
        </w:tabs>
        <w:spacing w:after="0" w:line="240" w:lineRule="auto"/>
        <w:rPr>
          <w:rFonts w:ascii="Arial" w:hAnsi="Arial" w:cs="Arial"/>
          <w:szCs w:val="24"/>
        </w:rPr>
      </w:pPr>
      <w:r w:rsidRPr="009B178C">
        <w:rPr>
          <w:rFonts w:ascii="Arial" w:hAnsi="Arial" w:cs="Arial"/>
          <w:szCs w:val="24"/>
        </w:rPr>
        <w:t>2.1</w:t>
      </w:r>
      <w:r w:rsidRPr="009B178C">
        <w:rPr>
          <w:rFonts w:ascii="Arial" w:hAnsi="Arial" w:cs="Arial"/>
          <w:szCs w:val="24"/>
        </w:rPr>
        <w:tab/>
        <w:t xml:space="preserve">Jedes Jahr erfolgt ein Auf- / Abstieg der vier besten bzw. der vier </w:t>
      </w:r>
      <w:r w:rsidRPr="009B178C">
        <w:rPr>
          <w:rFonts w:ascii="Arial" w:hAnsi="Arial" w:cs="Arial"/>
          <w:szCs w:val="24"/>
        </w:rPr>
        <w:tab/>
        <w:t xml:space="preserve">schlechtesten Mannschaften in die nächste Kategorie. Massgebend ist das </w:t>
      </w:r>
      <w:r w:rsidRPr="009B178C">
        <w:rPr>
          <w:rFonts w:ascii="Arial" w:hAnsi="Arial" w:cs="Arial"/>
          <w:szCs w:val="24"/>
        </w:rPr>
        <w:tab/>
        <w:t>Gesamtresultat nach den drei Programmen.</w:t>
      </w:r>
    </w:p>
    <w:p w14:paraId="21555BF8" w14:textId="77777777" w:rsidR="00667624" w:rsidRPr="009B178C" w:rsidRDefault="00705367">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ab/>
        <w:t>Bei Punktgleichheit entscheiden hierfür das höhere Resultat in folgenden Wettkämpfen und folgender Reihenfolge: SVWS, VLM, OVWS.</w:t>
      </w:r>
    </w:p>
    <w:p w14:paraId="62B5FCFA"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7AB6F263" w14:textId="62481194" w:rsidR="009C07BB" w:rsidRPr="00347596" w:rsidRDefault="00705367" w:rsidP="00EB27F1">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9B178C">
        <w:rPr>
          <w:rFonts w:ascii="Arial" w:hAnsi="Arial" w:cs="Arial"/>
          <w:szCs w:val="24"/>
        </w:rPr>
        <w:t>2.2</w:t>
      </w:r>
      <w:r w:rsidRPr="009B178C">
        <w:rPr>
          <w:rFonts w:ascii="Arial" w:hAnsi="Arial" w:cs="Arial"/>
          <w:szCs w:val="24"/>
        </w:rPr>
        <w:tab/>
        <w:t>Das Wettkampfprogramm, Finanzielles und Einzel-Auszeichnungen gemäss Weisungen 132.</w:t>
      </w:r>
      <w:r w:rsidRPr="00347596">
        <w:rPr>
          <w:rFonts w:ascii="Arial" w:hAnsi="Arial" w:cs="Arial"/>
          <w:szCs w:val="24"/>
        </w:rPr>
        <w:t>50.</w:t>
      </w:r>
      <w:r w:rsidR="00F35C1E" w:rsidRPr="00347596">
        <w:rPr>
          <w:rFonts w:ascii="Arial" w:hAnsi="Arial" w:cs="Arial"/>
          <w:szCs w:val="24"/>
        </w:rPr>
        <w:t>2</w:t>
      </w:r>
      <w:r w:rsidR="00F35C1E">
        <w:rPr>
          <w:rFonts w:ascii="Arial" w:hAnsi="Arial" w:cs="Arial"/>
          <w:szCs w:val="24"/>
        </w:rPr>
        <w:t>6</w:t>
      </w:r>
      <w:r w:rsidR="00F35C1E" w:rsidRPr="00347596">
        <w:rPr>
          <w:rFonts w:ascii="Arial" w:hAnsi="Arial" w:cs="Arial"/>
          <w:szCs w:val="24"/>
        </w:rPr>
        <w:t xml:space="preserve"> </w:t>
      </w:r>
      <w:r w:rsidRPr="00347596">
        <w:rPr>
          <w:rFonts w:ascii="Arial" w:hAnsi="Arial" w:cs="Arial"/>
          <w:szCs w:val="24"/>
        </w:rPr>
        <w:t>und SVWS 133.50.</w:t>
      </w:r>
      <w:r w:rsidR="00F35C1E" w:rsidRPr="00347596">
        <w:rPr>
          <w:rFonts w:ascii="Arial" w:hAnsi="Arial" w:cs="Arial"/>
          <w:szCs w:val="24"/>
        </w:rPr>
        <w:t>2</w:t>
      </w:r>
      <w:r w:rsidR="00F35C1E">
        <w:rPr>
          <w:rFonts w:ascii="Arial" w:hAnsi="Arial" w:cs="Arial"/>
          <w:szCs w:val="24"/>
        </w:rPr>
        <w:t>6</w:t>
      </w:r>
      <w:r w:rsidR="008528C7" w:rsidRPr="00347596">
        <w:rPr>
          <w:rFonts w:ascii="Arial" w:hAnsi="Arial" w:cs="Arial"/>
          <w:szCs w:val="24"/>
        </w:rPr>
        <w:t>.</w:t>
      </w:r>
    </w:p>
    <w:p w14:paraId="577DAB90" w14:textId="77777777" w:rsidR="009C07BB" w:rsidRPr="00347596" w:rsidRDefault="009C07BB">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0B2B86DC" w14:textId="77777777" w:rsidR="00667624" w:rsidRPr="009B178C" w:rsidRDefault="00705367">
      <w:pPr>
        <w:spacing w:after="0" w:line="240" w:lineRule="auto"/>
        <w:ind w:left="900" w:hanging="900"/>
        <w:rPr>
          <w:rFonts w:ascii="Arial" w:hAnsi="Arial" w:cs="Arial"/>
          <w:szCs w:val="24"/>
        </w:rPr>
      </w:pPr>
      <w:r w:rsidRPr="009B178C">
        <w:rPr>
          <w:rFonts w:ascii="Arial" w:hAnsi="Arial" w:cs="Arial"/>
          <w:szCs w:val="24"/>
        </w:rPr>
        <w:t>2.3</w:t>
      </w:r>
      <w:r w:rsidRPr="009B178C">
        <w:rPr>
          <w:rFonts w:ascii="Arial" w:hAnsi="Arial" w:cs="Arial"/>
          <w:szCs w:val="24"/>
        </w:rPr>
        <w:tab/>
        <w:t>Es gibt folgende Auszeichnungen:</w:t>
      </w:r>
    </w:p>
    <w:p w14:paraId="1FE16DB5" w14:textId="77777777" w:rsidR="00667624" w:rsidRPr="009B178C" w:rsidRDefault="00667624">
      <w:pPr>
        <w:spacing w:after="0" w:line="240" w:lineRule="auto"/>
        <w:ind w:left="900" w:firstLine="3"/>
        <w:rPr>
          <w:rFonts w:ascii="Arial" w:hAnsi="Arial" w:cs="Arial"/>
          <w:szCs w:val="24"/>
        </w:rPr>
      </w:pPr>
    </w:p>
    <w:p w14:paraId="263A6CAE" w14:textId="694050AD" w:rsidR="00667624" w:rsidRPr="00145E40" w:rsidRDefault="00705367">
      <w:pPr>
        <w:spacing w:after="0" w:line="240" w:lineRule="auto"/>
        <w:ind w:left="900" w:firstLine="3"/>
        <w:rPr>
          <w:rFonts w:ascii="Arial" w:hAnsi="Arial" w:cs="Arial"/>
          <w:szCs w:val="24"/>
        </w:rPr>
      </w:pPr>
      <w:r w:rsidRPr="00145E40">
        <w:rPr>
          <w:rFonts w:ascii="Arial" w:hAnsi="Arial" w:cs="Arial"/>
          <w:szCs w:val="24"/>
          <w:u w:val="single"/>
        </w:rPr>
        <w:t>Wanderpreise</w:t>
      </w:r>
      <w:r w:rsidR="00145E40" w:rsidRPr="00145E40">
        <w:rPr>
          <w:rFonts w:ascii="Arial" w:hAnsi="Arial" w:cs="Arial"/>
          <w:szCs w:val="24"/>
        </w:rPr>
        <w:t xml:space="preserve"> (</w:t>
      </w:r>
      <w:r w:rsidR="00145E40" w:rsidRPr="00145E40">
        <w:rPr>
          <w:rFonts w:ascii="Arial" w:hAnsi="Arial" w:cs="Arial"/>
          <w:szCs w:val="24"/>
          <w:highlight w:val="yellow"/>
        </w:rPr>
        <w:t xml:space="preserve">die gelb markierten </w:t>
      </w:r>
      <w:r w:rsidR="00145E40">
        <w:rPr>
          <w:rFonts w:ascii="Arial" w:hAnsi="Arial" w:cs="Arial"/>
          <w:szCs w:val="24"/>
          <w:highlight w:val="yellow"/>
        </w:rPr>
        <w:t xml:space="preserve">haben </w:t>
      </w:r>
      <w:r w:rsidR="00145E40" w:rsidRPr="00145E40">
        <w:rPr>
          <w:rFonts w:ascii="Arial" w:hAnsi="Arial" w:cs="Arial"/>
          <w:szCs w:val="24"/>
          <w:highlight w:val="yellow"/>
        </w:rPr>
        <w:t xml:space="preserve">im 2025 </w:t>
      </w:r>
      <w:r w:rsidR="00145E40">
        <w:rPr>
          <w:rFonts w:ascii="Arial" w:hAnsi="Arial" w:cs="Arial"/>
          <w:szCs w:val="24"/>
          <w:highlight w:val="yellow"/>
        </w:rPr>
        <w:t xml:space="preserve">das </w:t>
      </w:r>
      <w:r w:rsidR="00145E40" w:rsidRPr="00145E40">
        <w:rPr>
          <w:rFonts w:ascii="Arial" w:hAnsi="Arial" w:cs="Arial"/>
          <w:szCs w:val="24"/>
          <w:highlight w:val="yellow"/>
        </w:rPr>
        <w:t>Ende der Laufzeit erreicht</w:t>
      </w:r>
      <w:r w:rsidR="00145E40" w:rsidRPr="00145E40">
        <w:rPr>
          <w:rFonts w:ascii="Arial" w:hAnsi="Arial" w:cs="Arial"/>
          <w:szCs w:val="24"/>
        </w:rPr>
        <w:t>)</w:t>
      </w:r>
    </w:p>
    <w:p w14:paraId="2A682455" w14:textId="77777777" w:rsidR="00667624" w:rsidRPr="009B178C" w:rsidRDefault="00705367" w:rsidP="00EB27F1">
      <w:pPr>
        <w:tabs>
          <w:tab w:val="left" w:pos="4680"/>
          <w:tab w:val="left" w:pos="6237"/>
        </w:tabs>
        <w:spacing w:after="0" w:line="240" w:lineRule="auto"/>
        <w:ind w:left="900" w:right="-144"/>
        <w:rPr>
          <w:rFonts w:ascii="Arial" w:hAnsi="Arial" w:cs="Arial"/>
          <w:szCs w:val="24"/>
        </w:rPr>
      </w:pPr>
      <w:r w:rsidRPr="009B178C">
        <w:rPr>
          <w:rFonts w:ascii="Arial" w:hAnsi="Arial" w:cs="Arial"/>
          <w:szCs w:val="24"/>
        </w:rPr>
        <w:t xml:space="preserve">Kategorie 1 </w:t>
      </w:r>
      <w:r w:rsidR="009C07BB">
        <w:rPr>
          <w:rFonts w:ascii="Arial" w:hAnsi="Arial" w:cs="Arial"/>
          <w:szCs w:val="24"/>
        </w:rPr>
        <w:t>Rang 1</w:t>
      </w:r>
      <w:r w:rsidR="009C07BB">
        <w:rPr>
          <w:rFonts w:ascii="Arial" w:hAnsi="Arial" w:cs="Arial"/>
          <w:szCs w:val="24"/>
        </w:rPr>
        <w:tab/>
        <w:t>Zinnkanne</w:t>
      </w:r>
      <w:r w:rsidR="009C07BB">
        <w:rPr>
          <w:rFonts w:ascii="Arial" w:hAnsi="Arial" w:cs="Arial"/>
          <w:szCs w:val="24"/>
        </w:rPr>
        <w:tab/>
      </w:r>
      <w:r w:rsidRPr="009B178C">
        <w:rPr>
          <w:rFonts w:ascii="Arial" w:hAnsi="Arial" w:cs="Arial"/>
          <w:szCs w:val="24"/>
        </w:rPr>
        <w:t xml:space="preserve">Spender: </w:t>
      </w:r>
      <w:proofErr w:type="spellStart"/>
      <w:r w:rsidR="00EB27F1">
        <w:rPr>
          <w:rFonts w:ascii="Arial" w:hAnsi="Arial" w:cs="Arial"/>
          <w:szCs w:val="24"/>
        </w:rPr>
        <w:t>Bernhardsgrütter</w:t>
      </w:r>
      <w:proofErr w:type="spellEnd"/>
      <w:r w:rsidR="00EB27F1">
        <w:rPr>
          <w:rFonts w:ascii="Arial" w:hAnsi="Arial" w:cs="Arial"/>
          <w:szCs w:val="24"/>
        </w:rPr>
        <w:t xml:space="preserve"> Ivo</w:t>
      </w:r>
    </w:p>
    <w:p w14:paraId="7846918A" w14:textId="77777777" w:rsidR="00667624" w:rsidRPr="009B178C" w:rsidRDefault="009C07BB" w:rsidP="009C07BB">
      <w:pPr>
        <w:tabs>
          <w:tab w:val="left" w:pos="4680"/>
          <w:tab w:val="left" w:pos="6237"/>
        </w:tabs>
        <w:spacing w:after="0" w:line="240" w:lineRule="auto"/>
        <w:ind w:left="900"/>
        <w:rPr>
          <w:rFonts w:ascii="Arial" w:hAnsi="Arial" w:cs="Arial"/>
          <w:szCs w:val="24"/>
        </w:rPr>
      </w:pPr>
      <w:r>
        <w:rPr>
          <w:rFonts w:ascii="Arial" w:hAnsi="Arial" w:cs="Arial"/>
          <w:szCs w:val="24"/>
        </w:rPr>
        <w:t>Kategorie 1 Rang 2</w:t>
      </w:r>
      <w:r>
        <w:rPr>
          <w:rFonts w:ascii="Arial" w:hAnsi="Arial" w:cs="Arial"/>
          <w:szCs w:val="24"/>
        </w:rPr>
        <w:tab/>
      </w:r>
      <w:r w:rsidRPr="00145E40">
        <w:rPr>
          <w:rFonts w:ascii="Arial" w:hAnsi="Arial" w:cs="Arial"/>
          <w:szCs w:val="24"/>
          <w:highlight w:val="yellow"/>
        </w:rPr>
        <w:t>Zinnkanne</w:t>
      </w:r>
      <w:r w:rsidRPr="00145E40">
        <w:rPr>
          <w:rFonts w:ascii="Arial" w:hAnsi="Arial" w:cs="Arial"/>
          <w:szCs w:val="24"/>
          <w:highlight w:val="yellow"/>
        </w:rPr>
        <w:tab/>
      </w:r>
      <w:r w:rsidR="00705367" w:rsidRPr="00145E40">
        <w:rPr>
          <w:rFonts w:ascii="Arial" w:hAnsi="Arial" w:cs="Arial"/>
          <w:szCs w:val="24"/>
          <w:highlight w:val="yellow"/>
        </w:rPr>
        <w:t>Spender:</w:t>
      </w:r>
      <w:r w:rsidR="00705367" w:rsidRPr="009B178C">
        <w:rPr>
          <w:rFonts w:ascii="Arial" w:hAnsi="Arial" w:cs="Arial"/>
          <w:szCs w:val="24"/>
        </w:rPr>
        <w:t xml:space="preserve"> </w:t>
      </w:r>
      <w:r w:rsidR="00705367" w:rsidRPr="00145E40">
        <w:rPr>
          <w:rFonts w:ascii="Arial" w:hAnsi="Arial" w:cs="Arial"/>
          <w:szCs w:val="24"/>
          <w:highlight w:val="yellow"/>
        </w:rPr>
        <w:t>Thoma Gravuren</w:t>
      </w:r>
    </w:p>
    <w:p w14:paraId="464A51F8" w14:textId="77777777" w:rsidR="00667624" w:rsidRPr="009B178C" w:rsidRDefault="00667624">
      <w:pPr>
        <w:tabs>
          <w:tab w:val="left" w:pos="4680"/>
          <w:tab w:val="left" w:pos="6660"/>
        </w:tabs>
        <w:spacing w:after="0" w:line="240" w:lineRule="auto"/>
        <w:ind w:left="900"/>
        <w:rPr>
          <w:rFonts w:ascii="Arial" w:hAnsi="Arial" w:cs="Arial"/>
          <w:szCs w:val="24"/>
        </w:rPr>
      </w:pPr>
    </w:p>
    <w:p w14:paraId="2C37743B" w14:textId="77777777" w:rsidR="00667624" w:rsidRPr="009B178C" w:rsidRDefault="009C07BB" w:rsidP="009C07BB">
      <w:pPr>
        <w:tabs>
          <w:tab w:val="left" w:pos="4680"/>
          <w:tab w:val="left" w:pos="6237"/>
        </w:tabs>
        <w:spacing w:after="0" w:line="240" w:lineRule="auto"/>
        <w:ind w:left="900"/>
        <w:rPr>
          <w:rFonts w:ascii="Arial" w:hAnsi="Arial" w:cs="Arial"/>
          <w:szCs w:val="24"/>
        </w:rPr>
      </w:pPr>
      <w:r>
        <w:rPr>
          <w:rFonts w:ascii="Arial" w:hAnsi="Arial" w:cs="Arial"/>
          <w:szCs w:val="24"/>
        </w:rPr>
        <w:t>Kategorie 2 Rang 1</w:t>
      </w:r>
      <w:r>
        <w:rPr>
          <w:rFonts w:ascii="Arial" w:hAnsi="Arial" w:cs="Arial"/>
          <w:szCs w:val="24"/>
        </w:rPr>
        <w:tab/>
        <w:t>Zinnkanne</w:t>
      </w:r>
      <w:r>
        <w:rPr>
          <w:rFonts w:ascii="Arial" w:hAnsi="Arial" w:cs="Arial"/>
          <w:szCs w:val="24"/>
        </w:rPr>
        <w:tab/>
      </w:r>
      <w:r w:rsidR="00705367" w:rsidRPr="009B178C">
        <w:rPr>
          <w:rFonts w:ascii="Arial" w:hAnsi="Arial" w:cs="Arial"/>
          <w:szCs w:val="24"/>
        </w:rPr>
        <w:t>Spender: Müller Ueli</w:t>
      </w:r>
    </w:p>
    <w:p w14:paraId="6672CCCE" w14:textId="77777777" w:rsidR="00667624" w:rsidRPr="009C07BB" w:rsidRDefault="00705367" w:rsidP="009C07BB">
      <w:pPr>
        <w:tabs>
          <w:tab w:val="left" w:pos="4680"/>
          <w:tab w:val="left" w:pos="6237"/>
        </w:tabs>
        <w:spacing w:after="0" w:line="240" w:lineRule="auto"/>
        <w:ind w:left="900"/>
        <w:rPr>
          <w:rFonts w:ascii="Arial" w:hAnsi="Arial" w:cs="Arial"/>
          <w:sz w:val="20"/>
          <w:szCs w:val="24"/>
        </w:rPr>
      </w:pPr>
      <w:r w:rsidRPr="009B178C">
        <w:rPr>
          <w:rFonts w:ascii="Arial" w:hAnsi="Arial" w:cs="Arial"/>
          <w:szCs w:val="24"/>
        </w:rPr>
        <w:t xml:space="preserve">Kategorie 2 </w:t>
      </w:r>
      <w:r w:rsidR="009C07BB">
        <w:rPr>
          <w:rFonts w:ascii="Arial" w:hAnsi="Arial" w:cs="Arial"/>
          <w:szCs w:val="24"/>
        </w:rPr>
        <w:t>Rang 2</w:t>
      </w:r>
      <w:r w:rsidR="009C07BB">
        <w:rPr>
          <w:rFonts w:ascii="Arial" w:hAnsi="Arial" w:cs="Arial"/>
          <w:szCs w:val="24"/>
        </w:rPr>
        <w:tab/>
      </w:r>
      <w:r w:rsidR="009C07BB" w:rsidRPr="00145E40">
        <w:rPr>
          <w:rFonts w:ascii="Arial" w:hAnsi="Arial" w:cs="Arial"/>
          <w:szCs w:val="24"/>
          <w:highlight w:val="yellow"/>
        </w:rPr>
        <w:t>Zinnkanne</w:t>
      </w:r>
      <w:r w:rsidR="009C07BB" w:rsidRPr="00145E40">
        <w:rPr>
          <w:rFonts w:ascii="Arial" w:hAnsi="Arial" w:cs="Arial"/>
          <w:szCs w:val="24"/>
          <w:highlight w:val="yellow"/>
        </w:rPr>
        <w:tab/>
        <w:t xml:space="preserve">Spender: Gsell </w:t>
      </w:r>
      <w:r w:rsidRPr="00145E40">
        <w:rPr>
          <w:rFonts w:ascii="Arial" w:hAnsi="Arial" w:cs="Arial"/>
          <w:szCs w:val="24"/>
          <w:highlight w:val="yellow"/>
        </w:rPr>
        <w:t>Wolfgang</w:t>
      </w:r>
    </w:p>
    <w:p w14:paraId="5D27DEB7" w14:textId="77777777" w:rsidR="00667624" w:rsidRPr="009C07BB" w:rsidRDefault="00667624">
      <w:pPr>
        <w:tabs>
          <w:tab w:val="left" w:pos="4680"/>
          <w:tab w:val="left" w:pos="6660"/>
        </w:tabs>
        <w:spacing w:after="0" w:line="240" w:lineRule="auto"/>
        <w:ind w:left="900"/>
        <w:rPr>
          <w:rFonts w:ascii="Arial" w:hAnsi="Arial" w:cs="Arial"/>
          <w:sz w:val="20"/>
          <w:szCs w:val="24"/>
        </w:rPr>
      </w:pPr>
    </w:p>
    <w:p w14:paraId="5D97F130" w14:textId="77777777" w:rsidR="00667624" w:rsidRPr="009B178C" w:rsidRDefault="00705367" w:rsidP="009C07BB">
      <w:pPr>
        <w:tabs>
          <w:tab w:val="left" w:pos="4680"/>
          <w:tab w:val="left" w:pos="6237"/>
        </w:tabs>
        <w:spacing w:after="0" w:line="240" w:lineRule="auto"/>
        <w:ind w:left="900"/>
        <w:rPr>
          <w:rFonts w:ascii="Arial" w:hAnsi="Arial" w:cs="Arial"/>
          <w:szCs w:val="24"/>
        </w:rPr>
      </w:pPr>
      <w:r w:rsidRPr="009B178C">
        <w:rPr>
          <w:rFonts w:ascii="Arial" w:hAnsi="Arial" w:cs="Arial"/>
          <w:szCs w:val="24"/>
        </w:rPr>
        <w:t>Kategorie 3 Rang 1</w:t>
      </w:r>
      <w:r w:rsidRPr="009B178C">
        <w:rPr>
          <w:rFonts w:ascii="Arial" w:hAnsi="Arial" w:cs="Arial"/>
          <w:szCs w:val="24"/>
        </w:rPr>
        <w:tab/>
      </w:r>
      <w:r w:rsidRPr="00145E40">
        <w:rPr>
          <w:rFonts w:ascii="Arial" w:hAnsi="Arial" w:cs="Arial"/>
          <w:szCs w:val="24"/>
          <w:highlight w:val="yellow"/>
        </w:rPr>
        <w:t>Zinnkanne</w:t>
      </w:r>
      <w:r w:rsidRPr="00145E40">
        <w:rPr>
          <w:rFonts w:ascii="Arial" w:hAnsi="Arial" w:cs="Arial"/>
          <w:szCs w:val="24"/>
          <w:highlight w:val="yellow"/>
        </w:rPr>
        <w:tab/>
        <w:t>Spender: Blatter Oliver</w:t>
      </w:r>
    </w:p>
    <w:p w14:paraId="290CAF0E" w14:textId="77777777" w:rsidR="00667624" w:rsidRPr="009B178C" w:rsidRDefault="00705367" w:rsidP="009C07BB">
      <w:pPr>
        <w:tabs>
          <w:tab w:val="left" w:pos="4680"/>
          <w:tab w:val="left" w:pos="6237"/>
        </w:tabs>
        <w:spacing w:after="0" w:line="240" w:lineRule="auto"/>
        <w:ind w:left="900"/>
        <w:rPr>
          <w:rFonts w:ascii="Arial" w:hAnsi="Arial" w:cs="Arial"/>
          <w:szCs w:val="24"/>
        </w:rPr>
      </w:pPr>
      <w:r w:rsidRPr="009B178C">
        <w:rPr>
          <w:rFonts w:ascii="Arial" w:hAnsi="Arial" w:cs="Arial"/>
          <w:szCs w:val="24"/>
        </w:rPr>
        <w:t>Kategorie 3 Rang 2</w:t>
      </w:r>
      <w:r w:rsidRPr="009B178C">
        <w:rPr>
          <w:rFonts w:ascii="Arial" w:hAnsi="Arial" w:cs="Arial"/>
          <w:szCs w:val="24"/>
        </w:rPr>
        <w:tab/>
        <w:t>Zinnkanne</w:t>
      </w:r>
      <w:r w:rsidRPr="009B178C">
        <w:rPr>
          <w:rFonts w:ascii="Arial" w:hAnsi="Arial" w:cs="Arial"/>
          <w:szCs w:val="24"/>
        </w:rPr>
        <w:tab/>
        <w:t>Spender: Wyss Markus</w:t>
      </w:r>
    </w:p>
    <w:p w14:paraId="66A48626" w14:textId="77777777" w:rsidR="00667624" w:rsidRPr="009B178C" w:rsidRDefault="00667624">
      <w:pPr>
        <w:tabs>
          <w:tab w:val="left" w:pos="4500"/>
          <w:tab w:val="left" w:pos="6300"/>
        </w:tabs>
        <w:spacing w:after="0" w:line="240" w:lineRule="auto"/>
        <w:ind w:left="900"/>
        <w:rPr>
          <w:rFonts w:ascii="Arial" w:hAnsi="Arial" w:cs="Arial"/>
          <w:szCs w:val="24"/>
        </w:rPr>
      </w:pPr>
    </w:p>
    <w:p w14:paraId="50BB4661" w14:textId="77777777" w:rsidR="00667624" w:rsidRPr="009B178C" w:rsidRDefault="00705367">
      <w:pPr>
        <w:spacing w:after="0" w:line="240" w:lineRule="auto"/>
        <w:ind w:left="900" w:firstLine="3"/>
        <w:rPr>
          <w:rFonts w:ascii="Arial" w:hAnsi="Arial" w:cs="Arial"/>
          <w:szCs w:val="24"/>
        </w:rPr>
      </w:pPr>
      <w:r w:rsidRPr="009B178C">
        <w:rPr>
          <w:rFonts w:ascii="Arial" w:hAnsi="Arial" w:cs="Arial"/>
          <w:szCs w:val="24"/>
        </w:rPr>
        <w:t>Die Wanderpreise werden jeweils an der DV des Folgejahres abgegeben und bleiben ein Jahr im Besitze der jeweiligen Gewinner.</w:t>
      </w:r>
    </w:p>
    <w:p w14:paraId="3B87EAA1" w14:textId="77777777" w:rsidR="00667624" w:rsidRPr="009B178C" w:rsidRDefault="00705367">
      <w:pPr>
        <w:spacing w:after="0" w:line="240" w:lineRule="auto"/>
        <w:ind w:left="900" w:firstLine="3"/>
        <w:rPr>
          <w:rFonts w:ascii="Arial" w:hAnsi="Arial" w:cs="Arial"/>
          <w:szCs w:val="24"/>
        </w:rPr>
      </w:pPr>
      <w:r w:rsidRPr="009B178C">
        <w:rPr>
          <w:rFonts w:ascii="Arial" w:hAnsi="Arial" w:cs="Arial"/>
          <w:szCs w:val="24"/>
        </w:rPr>
        <w:t xml:space="preserve">Diese müssen in einwandfreiem Zustand </w:t>
      </w:r>
      <w:r w:rsidR="00EB27F1">
        <w:rPr>
          <w:rFonts w:ascii="Arial" w:hAnsi="Arial" w:cs="Arial"/>
          <w:szCs w:val="24"/>
        </w:rPr>
        <w:t>bis 15.12.</w:t>
      </w:r>
      <w:r w:rsidRPr="009B178C">
        <w:rPr>
          <w:rFonts w:ascii="Arial" w:hAnsi="Arial" w:cs="Arial"/>
          <w:szCs w:val="24"/>
        </w:rPr>
        <w:t xml:space="preserve"> vor der nächsten DV dem Ressortchef, zwecks neuer Beschriftung auf Kosten des OSPSV, retourniert werden. Die Besitzer sind für allfällige Schäden oder Verlust haftbar.</w:t>
      </w:r>
    </w:p>
    <w:p w14:paraId="6840F1D6" w14:textId="77777777" w:rsidR="00667624" w:rsidRPr="009B178C" w:rsidRDefault="00667624">
      <w:pPr>
        <w:spacing w:after="0" w:line="240" w:lineRule="auto"/>
        <w:ind w:left="900" w:firstLine="3"/>
        <w:rPr>
          <w:rFonts w:ascii="Arial" w:hAnsi="Arial" w:cs="Arial"/>
          <w:szCs w:val="24"/>
        </w:rPr>
      </w:pPr>
    </w:p>
    <w:p w14:paraId="1E8A864C" w14:textId="77777777" w:rsidR="00667624" w:rsidRPr="009B178C" w:rsidRDefault="00705367">
      <w:pPr>
        <w:spacing w:after="0" w:line="240" w:lineRule="auto"/>
        <w:ind w:left="900" w:firstLine="3"/>
        <w:rPr>
          <w:rFonts w:ascii="Arial" w:hAnsi="Arial" w:cs="Arial"/>
          <w:szCs w:val="24"/>
        </w:rPr>
      </w:pPr>
      <w:r w:rsidRPr="009B178C">
        <w:rPr>
          <w:rFonts w:ascii="Arial" w:hAnsi="Arial" w:cs="Arial"/>
          <w:szCs w:val="24"/>
        </w:rPr>
        <w:t>Der endgültige Gewinner eines Wanderpreises ist derjenige Verein, welcher diesen nach Ende der Laufzeit von zehn</w:t>
      </w:r>
      <w:r w:rsidR="009C07BB">
        <w:rPr>
          <w:rFonts w:ascii="Arial" w:hAnsi="Arial" w:cs="Arial"/>
          <w:szCs w:val="24"/>
        </w:rPr>
        <w:t xml:space="preserve"> (10)</w:t>
      </w:r>
      <w:r w:rsidRPr="009B178C">
        <w:rPr>
          <w:rFonts w:ascii="Arial" w:hAnsi="Arial" w:cs="Arial"/>
          <w:szCs w:val="24"/>
        </w:rPr>
        <w:t xml:space="preserve"> Jahren mehrheitlich gewonnen hat. Bei Gleichheit entscheidet das höchste Siegerresultat. Bei Programmänderungen werden die Resultate prozentual ausgerechnet.</w:t>
      </w:r>
    </w:p>
    <w:p w14:paraId="434EC622" w14:textId="77777777" w:rsidR="00667624" w:rsidRPr="009B178C" w:rsidRDefault="00667624">
      <w:pPr>
        <w:spacing w:after="0" w:line="240" w:lineRule="auto"/>
        <w:ind w:left="900" w:firstLine="3"/>
        <w:rPr>
          <w:rFonts w:ascii="Arial" w:hAnsi="Arial" w:cs="Arial"/>
          <w:szCs w:val="24"/>
        </w:rPr>
      </w:pPr>
    </w:p>
    <w:p w14:paraId="4013ECDB" w14:textId="77777777" w:rsidR="00667624" w:rsidRPr="00E41683" w:rsidRDefault="00705367">
      <w:pPr>
        <w:spacing w:after="0" w:line="240" w:lineRule="auto"/>
        <w:ind w:left="900" w:firstLine="3"/>
        <w:rPr>
          <w:rFonts w:ascii="Arial" w:hAnsi="Arial" w:cs="Arial"/>
          <w:szCs w:val="24"/>
          <w:u w:val="single"/>
        </w:rPr>
      </w:pPr>
      <w:r w:rsidRPr="00E41683">
        <w:rPr>
          <w:rFonts w:ascii="Arial" w:hAnsi="Arial" w:cs="Arial"/>
          <w:szCs w:val="24"/>
          <w:u w:val="single"/>
        </w:rPr>
        <w:t>Gutscheine</w:t>
      </w:r>
    </w:p>
    <w:p w14:paraId="34486EFC" w14:textId="012AA24D" w:rsidR="0041055F" w:rsidRPr="00E41683" w:rsidRDefault="0041055F">
      <w:pPr>
        <w:spacing w:after="0" w:line="240" w:lineRule="auto"/>
        <w:ind w:left="900" w:firstLine="3"/>
        <w:rPr>
          <w:rFonts w:ascii="Arial" w:hAnsi="Arial" w:cs="Arial"/>
          <w:szCs w:val="24"/>
        </w:rPr>
      </w:pPr>
      <w:r w:rsidRPr="00E41683">
        <w:rPr>
          <w:rFonts w:ascii="Arial" w:hAnsi="Arial" w:cs="Arial"/>
          <w:szCs w:val="24"/>
        </w:rPr>
        <w:t xml:space="preserve">Eine Gruppe wird nur rangiert, wenn sie aus mindestens vier Schützen/Schützinnen besteht. </w:t>
      </w:r>
      <w:r w:rsidR="00705367" w:rsidRPr="00E41683">
        <w:rPr>
          <w:rFonts w:ascii="Arial" w:hAnsi="Arial" w:cs="Arial"/>
          <w:szCs w:val="24"/>
        </w:rPr>
        <w:t>Zum Bezug einer Vereinsgabe für alle rangierten Mannschaften werden</w:t>
      </w:r>
      <w:r w:rsidR="00F35C1E" w:rsidRPr="00E41683">
        <w:rPr>
          <w:rFonts w:ascii="Arial" w:hAnsi="Arial" w:cs="Arial"/>
          <w:szCs w:val="24"/>
        </w:rPr>
        <w:t>,</w:t>
      </w:r>
      <w:r w:rsidR="00705367" w:rsidRPr="00E41683">
        <w:rPr>
          <w:rFonts w:ascii="Arial" w:hAnsi="Arial" w:cs="Arial"/>
          <w:szCs w:val="24"/>
        </w:rPr>
        <w:t xml:space="preserve"> </w:t>
      </w:r>
      <w:r w:rsidR="00F35C1E" w:rsidRPr="00E41683">
        <w:rPr>
          <w:rFonts w:ascii="Arial" w:hAnsi="Arial" w:cs="Arial"/>
          <w:szCs w:val="24"/>
        </w:rPr>
        <w:t xml:space="preserve">gemäss nachstehender Tabelle, prozentual </w:t>
      </w:r>
      <w:r w:rsidR="00705367" w:rsidRPr="00E41683">
        <w:rPr>
          <w:rFonts w:ascii="Arial" w:hAnsi="Arial" w:cs="Arial"/>
          <w:szCs w:val="24"/>
        </w:rPr>
        <w:t xml:space="preserve">Gutscheine ausgestellt. </w:t>
      </w:r>
    </w:p>
    <w:p w14:paraId="7E45DC6C" w14:textId="77777777" w:rsidR="0041055F" w:rsidRPr="00E41683" w:rsidRDefault="0041055F">
      <w:pPr>
        <w:spacing w:after="0" w:line="240" w:lineRule="auto"/>
        <w:ind w:left="900" w:firstLine="3"/>
        <w:rPr>
          <w:rFonts w:ascii="Arial" w:hAnsi="Arial" w:cs="Arial"/>
          <w:szCs w:val="24"/>
        </w:rPr>
      </w:pPr>
    </w:p>
    <w:p w14:paraId="0AF18950" w14:textId="77777777" w:rsidR="0041055F" w:rsidRPr="00E41683" w:rsidRDefault="0041055F">
      <w:pPr>
        <w:spacing w:after="0" w:line="240" w:lineRule="auto"/>
        <w:ind w:left="900" w:firstLine="3"/>
        <w:rPr>
          <w:rFonts w:ascii="Arial" w:hAnsi="Arial" w:cs="Arial"/>
          <w:szCs w:val="24"/>
        </w:rPr>
      </w:pPr>
      <w:r w:rsidRPr="00E41683">
        <w:rPr>
          <w:rFonts w:ascii="Arial" w:hAnsi="Arial" w:cs="Arial"/>
          <w:szCs w:val="24"/>
        </w:rPr>
        <w:t xml:space="preserve">       </w:t>
      </w:r>
    </w:p>
    <w:tbl>
      <w:tblPr>
        <w:tblW w:w="4960" w:type="dxa"/>
        <w:tblInd w:w="1833" w:type="dxa"/>
        <w:tblCellMar>
          <w:left w:w="70" w:type="dxa"/>
          <w:right w:w="70" w:type="dxa"/>
        </w:tblCellMar>
        <w:tblLook w:val="04A0" w:firstRow="1" w:lastRow="0" w:firstColumn="1" w:lastColumn="0" w:noHBand="0" w:noVBand="1"/>
      </w:tblPr>
      <w:tblGrid>
        <w:gridCol w:w="1240"/>
        <w:gridCol w:w="1276"/>
        <w:gridCol w:w="1222"/>
        <w:gridCol w:w="1222"/>
      </w:tblGrid>
      <w:tr w:rsidR="00E41683" w:rsidRPr="00E41683" w14:paraId="674D17AF" w14:textId="77777777" w:rsidTr="0041055F">
        <w:trPr>
          <w:trHeight w:val="300"/>
        </w:trPr>
        <w:tc>
          <w:tcPr>
            <w:tcW w:w="1240" w:type="dxa"/>
            <w:vMerge w:val="restart"/>
            <w:tcBorders>
              <w:top w:val="single" w:sz="8" w:space="0" w:color="auto"/>
              <w:left w:val="single" w:sz="8" w:space="0" w:color="auto"/>
              <w:bottom w:val="single" w:sz="8" w:space="0" w:color="000000"/>
              <w:right w:val="single" w:sz="8" w:space="0" w:color="auto"/>
            </w:tcBorders>
            <w:noWrap/>
            <w:vAlign w:val="center"/>
            <w:hideMark/>
          </w:tcPr>
          <w:p w14:paraId="6F2D6833"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Kategorie</w:t>
            </w:r>
          </w:p>
        </w:tc>
        <w:tc>
          <w:tcPr>
            <w:tcW w:w="3720" w:type="dxa"/>
            <w:gridSpan w:val="3"/>
            <w:tcBorders>
              <w:top w:val="single" w:sz="8" w:space="0" w:color="auto"/>
              <w:left w:val="nil"/>
              <w:bottom w:val="single" w:sz="8" w:space="0" w:color="auto"/>
              <w:right w:val="single" w:sz="8" w:space="0" w:color="000000"/>
            </w:tcBorders>
            <w:noWrap/>
            <w:vAlign w:val="center"/>
            <w:hideMark/>
          </w:tcPr>
          <w:p w14:paraId="3C0357D3"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Gutscheinbetrag</w:t>
            </w:r>
          </w:p>
        </w:tc>
      </w:tr>
      <w:tr w:rsidR="00E41683" w:rsidRPr="00E41683" w14:paraId="2E0A2B6A" w14:textId="77777777" w:rsidTr="0041055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929335" w14:textId="77777777" w:rsidR="0041055F" w:rsidRPr="00145E40" w:rsidRDefault="0041055F" w:rsidP="0041055F">
            <w:pPr>
              <w:suppressAutoHyphens w:val="0"/>
              <w:autoSpaceDN/>
              <w:spacing w:after="0" w:line="240" w:lineRule="auto"/>
              <w:textAlignment w:val="auto"/>
              <w:rPr>
                <w:rFonts w:eastAsia="Times New Roman" w:cs="Calibri"/>
                <w:b/>
                <w:bCs/>
                <w:kern w:val="0"/>
                <w:lang w:eastAsia="de-CH"/>
              </w:rPr>
            </w:pPr>
          </w:p>
        </w:tc>
        <w:tc>
          <w:tcPr>
            <w:tcW w:w="1276" w:type="dxa"/>
            <w:tcBorders>
              <w:top w:val="nil"/>
              <w:left w:val="nil"/>
              <w:bottom w:val="nil"/>
              <w:right w:val="single" w:sz="4" w:space="0" w:color="auto"/>
            </w:tcBorders>
            <w:noWrap/>
            <w:vAlign w:val="center"/>
            <w:hideMark/>
          </w:tcPr>
          <w:p w14:paraId="79260AAD"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 xml:space="preserve"> 24.-</w:t>
            </w:r>
          </w:p>
        </w:tc>
        <w:tc>
          <w:tcPr>
            <w:tcW w:w="1222" w:type="dxa"/>
            <w:tcBorders>
              <w:top w:val="nil"/>
              <w:left w:val="nil"/>
              <w:bottom w:val="nil"/>
              <w:right w:val="single" w:sz="4" w:space="0" w:color="auto"/>
            </w:tcBorders>
            <w:noWrap/>
            <w:vAlign w:val="center"/>
            <w:hideMark/>
          </w:tcPr>
          <w:p w14:paraId="4374986B"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18.-</w:t>
            </w:r>
          </w:p>
        </w:tc>
        <w:tc>
          <w:tcPr>
            <w:tcW w:w="1222" w:type="dxa"/>
            <w:tcBorders>
              <w:top w:val="nil"/>
              <w:left w:val="nil"/>
              <w:bottom w:val="nil"/>
              <w:right w:val="single" w:sz="8" w:space="0" w:color="auto"/>
            </w:tcBorders>
            <w:noWrap/>
            <w:vAlign w:val="center"/>
            <w:hideMark/>
          </w:tcPr>
          <w:p w14:paraId="6B08073A"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12.-</w:t>
            </w:r>
          </w:p>
        </w:tc>
      </w:tr>
      <w:tr w:rsidR="00E41683" w:rsidRPr="00E41683" w14:paraId="2A10EA78" w14:textId="77777777" w:rsidTr="0041055F">
        <w:trPr>
          <w:trHeight w:val="288"/>
        </w:trPr>
        <w:tc>
          <w:tcPr>
            <w:tcW w:w="1240" w:type="dxa"/>
            <w:tcBorders>
              <w:top w:val="nil"/>
              <w:left w:val="single" w:sz="8" w:space="0" w:color="auto"/>
              <w:bottom w:val="single" w:sz="4" w:space="0" w:color="auto"/>
              <w:right w:val="nil"/>
            </w:tcBorders>
            <w:noWrap/>
            <w:vAlign w:val="center"/>
            <w:hideMark/>
          </w:tcPr>
          <w:p w14:paraId="57305859"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1</w:t>
            </w:r>
          </w:p>
        </w:tc>
        <w:tc>
          <w:tcPr>
            <w:tcW w:w="1276" w:type="dxa"/>
            <w:tcBorders>
              <w:top w:val="single" w:sz="8" w:space="0" w:color="auto"/>
              <w:left w:val="single" w:sz="8" w:space="0" w:color="auto"/>
              <w:bottom w:val="single" w:sz="4" w:space="0" w:color="auto"/>
              <w:right w:val="single" w:sz="4" w:space="0" w:color="auto"/>
            </w:tcBorders>
            <w:noWrap/>
            <w:vAlign w:val="center"/>
            <w:hideMark/>
          </w:tcPr>
          <w:p w14:paraId="74BA3C2D"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10%</w:t>
            </w:r>
          </w:p>
        </w:tc>
        <w:tc>
          <w:tcPr>
            <w:tcW w:w="1222" w:type="dxa"/>
            <w:tcBorders>
              <w:top w:val="single" w:sz="8" w:space="0" w:color="auto"/>
              <w:left w:val="nil"/>
              <w:bottom w:val="single" w:sz="4" w:space="0" w:color="auto"/>
              <w:right w:val="single" w:sz="4" w:space="0" w:color="auto"/>
            </w:tcBorders>
            <w:noWrap/>
            <w:vAlign w:val="center"/>
            <w:hideMark/>
          </w:tcPr>
          <w:p w14:paraId="27A36F21"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30%</w:t>
            </w:r>
          </w:p>
        </w:tc>
        <w:tc>
          <w:tcPr>
            <w:tcW w:w="1222" w:type="dxa"/>
            <w:tcBorders>
              <w:top w:val="single" w:sz="8" w:space="0" w:color="auto"/>
              <w:left w:val="nil"/>
              <w:bottom w:val="single" w:sz="4" w:space="0" w:color="auto"/>
              <w:right w:val="single" w:sz="8" w:space="0" w:color="auto"/>
            </w:tcBorders>
            <w:noWrap/>
            <w:vAlign w:val="center"/>
            <w:hideMark/>
          </w:tcPr>
          <w:p w14:paraId="43EB044E"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60%</w:t>
            </w:r>
          </w:p>
        </w:tc>
      </w:tr>
      <w:tr w:rsidR="00E41683" w:rsidRPr="00E41683" w14:paraId="18479446" w14:textId="77777777" w:rsidTr="0041055F">
        <w:trPr>
          <w:trHeight w:val="288"/>
        </w:trPr>
        <w:tc>
          <w:tcPr>
            <w:tcW w:w="1240" w:type="dxa"/>
            <w:tcBorders>
              <w:top w:val="nil"/>
              <w:left w:val="single" w:sz="8" w:space="0" w:color="auto"/>
              <w:bottom w:val="single" w:sz="4" w:space="0" w:color="auto"/>
              <w:right w:val="nil"/>
            </w:tcBorders>
            <w:noWrap/>
            <w:vAlign w:val="center"/>
            <w:hideMark/>
          </w:tcPr>
          <w:p w14:paraId="65FFD808"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2</w:t>
            </w:r>
          </w:p>
        </w:tc>
        <w:tc>
          <w:tcPr>
            <w:tcW w:w="1276" w:type="dxa"/>
            <w:tcBorders>
              <w:top w:val="nil"/>
              <w:left w:val="single" w:sz="8" w:space="0" w:color="auto"/>
              <w:bottom w:val="single" w:sz="4" w:space="0" w:color="auto"/>
              <w:right w:val="single" w:sz="4" w:space="0" w:color="auto"/>
            </w:tcBorders>
            <w:noWrap/>
            <w:vAlign w:val="center"/>
            <w:hideMark/>
          </w:tcPr>
          <w:p w14:paraId="230F8DF7"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10%</w:t>
            </w:r>
          </w:p>
        </w:tc>
        <w:tc>
          <w:tcPr>
            <w:tcW w:w="1222" w:type="dxa"/>
            <w:tcBorders>
              <w:top w:val="nil"/>
              <w:left w:val="nil"/>
              <w:bottom w:val="single" w:sz="4" w:space="0" w:color="auto"/>
              <w:right w:val="single" w:sz="4" w:space="0" w:color="auto"/>
            </w:tcBorders>
            <w:noWrap/>
            <w:vAlign w:val="center"/>
            <w:hideMark/>
          </w:tcPr>
          <w:p w14:paraId="26C5F527"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30%</w:t>
            </w:r>
          </w:p>
        </w:tc>
        <w:tc>
          <w:tcPr>
            <w:tcW w:w="1222" w:type="dxa"/>
            <w:tcBorders>
              <w:top w:val="nil"/>
              <w:left w:val="nil"/>
              <w:bottom w:val="single" w:sz="4" w:space="0" w:color="auto"/>
              <w:right w:val="single" w:sz="8" w:space="0" w:color="auto"/>
            </w:tcBorders>
            <w:noWrap/>
            <w:vAlign w:val="center"/>
            <w:hideMark/>
          </w:tcPr>
          <w:p w14:paraId="135AAA65"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60%</w:t>
            </w:r>
          </w:p>
        </w:tc>
      </w:tr>
      <w:tr w:rsidR="00E41683" w:rsidRPr="00E41683" w14:paraId="0ED7D1AF" w14:textId="77777777" w:rsidTr="0041055F">
        <w:trPr>
          <w:trHeight w:val="300"/>
        </w:trPr>
        <w:tc>
          <w:tcPr>
            <w:tcW w:w="1240" w:type="dxa"/>
            <w:tcBorders>
              <w:top w:val="nil"/>
              <w:left w:val="single" w:sz="8" w:space="0" w:color="auto"/>
              <w:bottom w:val="single" w:sz="8" w:space="0" w:color="auto"/>
              <w:right w:val="nil"/>
            </w:tcBorders>
            <w:noWrap/>
            <w:vAlign w:val="center"/>
            <w:hideMark/>
          </w:tcPr>
          <w:p w14:paraId="0D100205" w14:textId="77777777" w:rsidR="0041055F" w:rsidRPr="00145E40" w:rsidRDefault="0041055F" w:rsidP="0041055F">
            <w:pPr>
              <w:suppressAutoHyphens w:val="0"/>
              <w:autoSpaceDN/>
              <w:spacing w:after="0" w:line="240" w:lineRule="auto"/>
              <w:jc w:val="center"/>
              <w:textAlignment w:val="auto"/>
              <w:rPr>
                <w:rFonts w:eastAsia="Times New Roman" w:cs="Calibri"/>
                <w:b/>
                <w:bCs/>
                <w:kern w:val="0"/>
                <w:lang w:eastAsia="de-CH"/>
              </w:rPr>
            </w:pPr>
            <w:r w:rsidRPr="00145E40">
              <w:rPr>
                <w:rFonts w:eastAsia="Times New Roman" w:cs="Calibri"/>
                <w:b/>
                <w:bCs/>
                <w:kern w:val="0"/>
                <w:lang w:eastAsia="de-CH"/>
              </w:rPr>
              <w:t>3</w:t>
            </w:r>
          </w:p>
        </w:tc>
        <w:tc>
          <w:tcPr>
            <w:tcW w:w="1276" w:type="dxa"/>
            <w:tcBorders>
              <w:top w:val="nil"/>
              <w:left w:val="single" w:sz="8" w:space="0" w:color="auto"/>
              <w:bottom w:val="single" w:sz="8" w:space="0" w:color="auto"/>
              <w:right w:val="single" w:sz="4" w:space="0" w:color="auto"/>
            </w:tcBorders>
            <w:noWrap/>
            <w:vAlign w:val="center"/>
            <w:hideMark/>
          </w:tcPr>
          <w:p w14:paraId="3A2A4352"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10%</w:t>
            </w:r>
          </w:p>
        </w:tc>
        <w:tc>
          <w:tcPr>
            <w:tcW w:w="1222" w:type="dxa"/>
            <w:tcBorders>
              <w:top w:val="nil"/>
              <w:left w:val="nil"/>
              <w:bottom w:val="single" w:sz="8" w:space="0" w:color="auto"/>
              <w:right w:val="single" w:sz="4" w:space="0" w:color="auto"/>
            </w:tcBorders>
            <w:noWrap/>
            <w:vAlign w:val="center"/>
            <w:hideMark/>
          </w:tcPr>
          <w:p w14:paraId="026581E6" w14:textId="77777777" w:rsidR="0041055F" w:rsidRPr="00145E40" w:rsidRDefault="0041055F"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30%</w:t>
            </w:r>
          </w:p>
        </w:tc>
        <w:tc>
          <w:tcPr>
            <w:tcW w:w="1222" w:type="dxa"/>
            <w:tcBorders>
              <w:top w:val="nil"/>
              <w:left w:val="nil"/>
              <w:bottom w:val="single" w:sz="8" w:space="0" w:color="auto"/>
              <w:right w:val="single" w:sz="8" w:space="0" w:color="auto"/>
            </w:tcBorders>
            <w:noWrap/>
            <w:vAlign w:val="center"/>
            <w:hideMark/>
          </w:tcPr>
          <w:p w14:paraId="0B35179E" w14:textId="1FE07CAA" w:rsidR="0041055F" w:rsidRPr="00145E40" w:rsidRDefault="00DD4C3A" w:rsidP="0041055F">
            <w:pPr>
              <w:suppressAutoHyphens w:val="0"/>
              <w:autoSpaceDN/>
              <w:spacing w:after="0" w:line="240" w:lineRule="auto"/>
              <w:jc w:val="center"/>
              <w:textAlignment w:val="auto"/>
              <w:rPr>
                <w:rFonts w:eastAsia="Times New Roman" w:cs="Calibri"/>
                <w:kern w:val="0"/>
                <w:lang w:eastAsia="de-CH"/>
              </w:rPr>
            </w:pPr>
            <w:r w:rsidRPr="00145E40">
              <w:rPr>
                <w:rFonts w:eastAsia="Times New Roman" w:cs="Calibri"/>
                <w:kern w:val="0"/>
                <w:lang w:eastAsia="de-CH"/>
              </w:rPr>
              <w:t>6</w:t>
            </w:r>
            <w:r w:rsidR="0041055F" w:rsidRPr="00145E40">
              <w:rPr>
                <w:rFonts w:eastAsia="Times New Roman" w:cs="Calibri"/>
                <w:kern w:val="0"/>
                <w:lang w:eastAsia="de-CH"/>
              </w:rPr>
              <w:t>0%</w:t>
            </w:r>
          </w:p>
        </w:tc>
      </w:tr>
    </w:tbl>
    <w:p w14:paraId="13808223" w14:textId="2780956F" w:rsidR="0041055F" w:rsidRDefault="0041055F">
      <w:pPr>
        <w:spacing w:after="0" w:line="240" w:lineRule="auto"/>
        <w:ind w:left="900" w:firstLine="3"/>
        <w:rPr>
          <w:rFonts w:ascii="Arial" w:hAnsi="Arial" w:cs="Arial"/>
          <w:szCs w:val="24"/>
        </w:rPr>
      </w:pPr>
    </w:p>
    <w:p w14:paraId="57FEA7DE" w14:textId="5FE4DF20" w:rsidR="00667624" w:rsidRDefault="00705367">
      <w:pPr>
        <w:spacing w:after="0" w:line="240" w:lineRule="auto"/>
        <w:ind w:left="900" w:firstLine="3"/>
        <w:rPr>
          <w:rFonts w:ascii="Arial" w:hAnsi="Arial" w:cs="Arial"/>
          <w:szCs w:val="24"/>
        </w:rPr>
      </w:pPr>
      <w:r w:rsidRPr="009B178C">
        <w:rPr>
          <w:rFonts w:ascii="Arial" w:hAnsi="Arial" w:cs="Arial"/>
          <w:szCs w:val="24"/>
        </w:rPr>
        <w:t xml:space="preserve">Diese Gutscheine, nur im Original gültig, können mit dem entsprechenden Bestellformular gegen </w:t>
      </w:r>
      <w:r w:rsidR="00FE664B">
        <w:rPr>
          <w:rFonts w:ascii="Arial" w:hAnsi="Arial" w:cs="Arial"/>
          <w:szCs w:val="24"/>
        </w:rPr>
        <w:t>A</w:t>
      </w:r>
      <w:r w:rsidR="00FE664B" w:rsidRPr="009B178C">
        <w:rPr>
          <w:rFonts w:ascii="Arial" w:hAnsi="Arial" w:cs="Arial"/>
          <w:szCs w:val="24"/>
        </w:rPr>
        <w:t xml:space="preserve">uszahlung </w:t>
      </w:r>
      <w:r w:rsidRPr="009B178C">
        <w:rPr>
          <w:rFonts w:ascii="Arial" w:hAnsi="Arial" w:cs="Arial"/>
          <w:szCs w:val="24"/>
        </w:rPr>
        <w:t>jeweils bis spätestens am 01. Oktober beim zuständigen Ressortchef eingelöst werden.</w:t>
      </w:r>
    </w:p>
    <w:p w14:paraId="5F7AD6D3" w14:textId="77777777" w:rsidR="009C07BB" w:rsidRDefault="009C07BB">
      <w:pPr>
        <w:spacing w:after="0" w:line="240" w:lineRule="auto"/>
        <w:ind w:left="900" w:firstLine="3"/>
        <w:rPr>
          <w:rFonts w:ascii="Arial" w:hAnsi="Arial" w:cs="Arial"/>
          <w:szCs w:val="24"/>
        </w:rPr>
      </w:pPr>
    </w:p>
    <w:p w14:paraId="06903B11" w14:textId="77777777" w:rsidR="009C07BB" w:rsidRPr="009B178C" w:rsidRDefault="009C07BB">
      <w:pPr>
        <w:spacing w:after="0" w:line="240" w:lineRule="auto"/>
        <w:ind w:left="900" w:firstLine="3"/>
        <w:rPr>
          <w:rFonts w:ascii="Arial" w:hAnsi="Arial" w:cs="Arial"/>
          <w:szCs w:val="24"/>
        </w:rPr>
      </w:pPr>
    </w:p>
    <w:p w14:paraId="6636A98E" w14:textId="4674D84D" w:rsidR="00667624" w:rsidRPr="00347596" w:rsidRDefault="009C07BB">
      <w:pPr>
        <w:tabs>
          <w:tab w:val="left" w:pos="851"/>
          <w:tab w:val="left" w:pos="2552"/>
          <w:tab w:val="left" w:pos="3686"/>
          <w:tab w:val="left" w:pos="5245"/>
          <w:tab w:val="left" w:pos="5812"/>
        </w:tabs>
        <w:spacing w:after="0" w:line="240" w:lineRule="auto"/>
        <w:rPr>
          <w:rFonts w:ascii="Arial" w:hAnsi="Arial" w:cs="Arial"/>
          <w:szCs w:val="24"/>
        </w:rPr>
      </w:pPr>
      <w:r w:rsidRPr="00EB27F1">
        <w:rPr>
          <w:rFonts w:ascii="Arial" w:hAnsi="Arial" w:cs="Arial"/>
          <w:szCs w:val="24"/>
        </w:rPr>
        <w:t xml:space="preserve">Diese Ausführungsbestimmungen wurden an der Schiko-Sitzung vom </w:t>
      </w:r>
      <w:r w:rsidR="00F35C1E" w:rsidRPr="00347596">
        <w:rPr>
          <w:rFonts w:ascii="Arial" w:hAnsi="Arial" w:cs="Arial"/>
          <w:szCs w:val="24"/>
        </w:rPr>
        <w:t>1</w:t>
      </w:r>
      <w:r w:rsidR="00F35C1E">
        <w:rPr>
          <w:rFonts w:ascii="Arial" w:hAnsi="Arial" w:cs="Arial"/>
          <w:szCs w:val="24"/>
        </w:rPr>
        <w:t>7</w:t>
      </w:r>
      <w:r w:rsidRPr="00347596">
        <w:rPr>
          <w:rFonts w:ascii="Arial" w:hAnsi="Arial" w:cs="Arial"/>
          <w:szCs w:val="24"/>
        </w:rPr>
        <w:t xml:space="preserve">. </w:t>
      </w:r>
      <w:r w:rsidR="008528C7" w:rsidRPr="00347596">
        <w:rPr>
          <w:rFonts w:ascii="Arial" w:hAnsi="Arial" w:cs="Arial"/>
          <w:szCs w:val="24"/>
        </w:rPr>
        <w:t>Nov</w:t>
      </w:r>
      <w:r w:rsidRPr="00347596">
        <w:rPr>
          <w:rFonts w:ascii="Arial" w:hAnsi="Arial" w:cs="Arial"/>
          <w:szCs w:val="24"/>
        </w:rPr>
        <w:t>ember</w:t>
      </w:r>
    </w:p>
    <w:p w14:paraId="5A139722" w14:textId="0C402EB5" w:rsidR="009C07BB" w:rsidRPr="00347596" w:rsidRDefault="00F35C1E">
      <w:pPr>
        <w:tabs>
          <w:tab w:val="left" w:pos="851"/>
          <w:tab w:val="left" w:pos="2552"/>
          <w:tab w:val="left" w:pos="3686"/>
          <w:tab w:val="left" w:pos="5245"/>
          <w:tab w:val="left" w:pos="5812"/>
        </w:tabs>
        <w:spacing w:after="0" w:line="240" w:lineRule="auto"/>
        <w:rPr>
          <w:rFonts w:ascii="Arial" w:hAnsi="Arial" w:cs="Arial"/>
          <w:szCs w:val="24"/>
        </w:rPr>
      </w:pPr>
      <w:r w:rsidRPr="00347596">
        <w:rPr>
          <w:rFonts w:ascii="Arial" w:hAnsi="Arial" w:cs="Arial"/>
          <w:szCs w:val="24"/>
        </w:rPr>
        <w:t>202</w:t>
      </w:r>
      <w:r>
        <w:rPr>
          <w:rFonts w:ascii="Arial" w:hAnsi="Arial" w:cs="Arial"/>
          <w:szCs w:val="24"/>
        </w:rPr>
        <w:t>5</w:t>
      </w:r>
      <w:r w:rsidRPr="00347596">
        <w:rPr>
          <w:rFonts w:ascii="Arial" w:hAnsi="Arial" w:cs="Arial"/>
          <w:szCs w:val="24"/>
        </w:rPr>
        <w:t xml:space="preserve"> </w:t>
      </w:r>
      <w:r w:rsidR="009C07BB" w:rsidRPr="00347596">
        <w:rPr>
          <w:rFonts w:ascii="Arial" w:hAnsi="Arial" w:cs="Arial"/>
          <w:szCs w:val="24"/>
        </w:rPr>
        <w:t xml:space="preserve">verabschiedet und treten auf 1. Januar </w:t>
      </w:r>
      <w:r w:rsidRPr="00347596">
        <w:rPr>
          <w:rFonts w:ascii="Arial" w:hAnsi="Arial" w:cs="Arial"/>
          <w:szCs w:val="24"/>
        </w:rPr>
        <w:t>202</w:t>
      </w:r>
      <w:r>
        <w:rPr>
          <w:rFonts w:ascii="Arial" w:hAnsi="Arial" w:cs="Arial"/>
          <w:szCs w:val="24"/>
        </w:rPr>
        <w:t>6</w:t>
      </w:r>
      <w:r w:rsidRPr="00347596">
        <w:rPr>
          <w:rFonts w:ascii="Arial" w:hAnsi="Arial" w:cs="Arial"/>
          <w:szCs w:val="24"/>
        </w:rPr>
        <w:t xml:space="preserve"> </w:t>
      </w:r>
      <w:r w:rsidR="009C07BB" w:rsidRPr="00347596">
        <w:rPr>
          <w:rFonts w:ascii="Arial" w:hAnsi="Arial" w:cs="Arial"/>
          <w:szCs w:val="24"/>
        </w:rPr>
        <w:t>in Kraft.</w:t>
      </w:r>
    </w:p>
    <w:p w14:paraId="3C99D86E" w14:textId="77777777" w:rsidR="009C07BB" w:rsidRPr="00347596" w:rsidRDefault="009C07BB">
      <w:pPr>
        <w:tabs>
          <w:tab w:val="left" w:pos="851"/>
          <w:tab w:val="left" w:pos="2552"/>
          <w:tab w:val="left" w:pos="3686"/>
          <w:tab w:val="left" w:pos="5245"/>
          <w:tab w:val="left" w:pos="5812"/>
        </w:tabs>
        <w:spacing w:after="0" w:line="240" w:lineRule="auto"/>
        <w:rPr>
          <w:rFonts w:ascii="Arial" w:hAnsi="Arial" w:cs="Arial"/>
          <w:szCs w:val="24"/>
        </w:rPr>
      </w:pPr>
    </w:p>
    <w:p w14:paraId="7510CF12" w14:textId="77777777" w:rsidR="009C07BB" w:rsidRPr="00347596" w:rsidRDefault="009C07BB">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20E4E0F3" w14:textId="3339999E" w:rsidR="009C07BB" w:rsidRPr="00EB27F1" w:rsidRDefault="009C07BB" w:rsidP="009864C6">
      <w:pPr>
        <w:tabs>
          <w:tab w:val="left" w:pos="1702"/>
          <w:tab w:val="left" w:pos="3403"/>
          <w:tab w:val="left" w:pos="4537"/>
          <w:tab w:val="left" w:pos="6096"/>
          <w:tab w:val="left" w:pos="6663"/>
        </w:tabs>
        <w:spacing w:after="0" w:line="240" w:lineRule="auto"/>
        <w:ind w:left="851" w:hanging="851"/>
        <w:rPr>
          <w:rFonts w:ascii="Arial" w:hAnsi="Arial" w:cs="Arial"/>
          <w:szCs w:val="24"/>
        </w:rPr>
      </w:pPr>
      <w:r w:rsidRPr="00EB27F1">
        <w:rPr>
          <w:rFonts w:ascii="Arial" w:hAnsi="Arial" w:cs="Arial"/>
          <w:szCs w:val="24"/>
        </w:rPr>
        <w:t>Der Ressortleiter OVM</w:t>
      </w:r>
      <w:r w:rsidRPr="00EB27F1">
        <w:rPr>
          <w:rFonts w:ascii="Arial" w:hAnsi="Arial" w:cs="Arial"/>
          <w:szCs w:val="24"/>
        </w:rPr>
        <w:tab/>
      </w:r>
      <w:r w:rsidR="00916184">
        <w:rPr>
          <w:rFonts w:ascii="Arial" w:hAnsi="Arial" w:cs="Arial"/>
          <w:szCs w:val="24"/>
        </w:rPr>
        <w:t>Patrick Zihlmann</w:t>
      </w:r>
    </w:p>
    <w:p w14:paraId="0796840D" w14:textId="77777777" w:rsidR="009C07BB" w:rsidRPr="00EB27F1" w:rsidRDefault="009C07BB">
      <w:pPr>
        <w:tabs>
          <w:tab w:val="left" w:pos="1702"/>
          <w:tab w:val="left" w:pos="3403"/>
          <w:tab w:val="left" w:pos="4537"/>
          <w:tab w:val="left" w:pos="6096"/>
          <w:tab w:val="left" w:pos="6663"/>
        </w:tabs>
        <w:spacing w:after="0" w:line="240" w:lineRule="auto"/>
        <w:ind w:left="851" w:hanging="851"/>
        <w:rPr>
          <w:rFonts w:ascii="Arial" w:hAnsi="Arial" w:cs="Arial"/>
          <w:szCs w:val="24"/>
        </w:rPr>
      </w:pPr>
    </w:p>
    <w:p w14:paraId="34549BEC" w14:textId="45FB1FB5" w:rsidR="001949DD" w:rsidRPr="00385935" w:rsidRDefault="001949DD" w:rsidP="009864C6">
      <w:pPr>
        <w:tabs>
          <w:tab w:val="left" w:pos="-720"/>
          <w:tab w:val="left" w:pos="3402"/>
        </w:tabs>
        <w:jc w:val="both"/>
        <w:rPr>
          <w:rFonts w:ascii="Arial" w:hAnsi="Arial"/>
          <w:spacing w:val="-3"/>
          <w:sz w:val="14"/>
          <w:szCs w:val="16"/>
        </w:rPr>
      </w:pPr>
      <w:r w:rsidRPr="00437D31">
        <w:rPr>
          <w:rFonts w:ascii="Arial" w:hAnsi="Arial"/>
          <w:spacing w:val="-3"/>
        </w:rPr>
        <w:t>Chef Gewehr 10/30/50m:</w:t>
      </w:r>
      <w:r w:rsidRPr="00437D31">
        <w:rPr>
          <w:rFonts w:ascii="Arial" w:hAnsi="Arial"/>
          <w:spacing w:val="-3"/>
        </w:rPr>
        <w:tab/>
      </w:r>
      <w:r w:rsidR="0041055F">
        <w:rPr>
          <w:rFonts w:ascii="Arial" w:hAnsi="Arial"/>
          <w:spacing w:val="-3"/>
        </w:rPr>
        <w:t>Andy Roffler</w:t>
      </w:r>
    </w:p>
    <w:p w14:paraId="2CEE853A" w14:textId="77777777" w:rsidR="00667624" w:rsidRPr="009B178C" w:rsidRDefault="00667624">
      <w:pPr>
        <w:tabs>
          <w:tab w:val="left" w:pos="1702"/>
          <w:tab w:val="left" w:pos="3403"/>
          <w:tab w:val="left" w:pos="4537"/>
          <w:tab w:val="left" w:pos="6096"/>
          <w:tab w:val="left" w:pos="6663"/>
        </w:tabs>
        <w:spacing w:after="0" w:line="240" w:lineRule="auto"/>
        <w:ind w:left="851" w:hanging="851"/>
        <w:rPr>
          <w:rFonts w:ascii="Arial" w:hAnsi="Arial" w:cs="Arial"/>
          <w:szCs w:val="24"/>
        </w:rPr>
      </w:pPr>
    </w:p>
    <w:sectPr w:rsidR="00667624" w:rsidRPr="009B178C" w:rsidSect="00FB4B63">
      <w:footerReference w:type="default" r:id="rId8"/>
      <w:pgSz w:w="11906" w:h="16838"/>
      <w:pgMar w:top="993" w:right="1418"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3988" w14:textId="77777777" w:rsidR="00624C52" w:rsidRDefault="00624C52" w:rsidP="00667624">
      <w:pPr>
        <w:spacing w:after="0" w:line="240" w:lineRule="auto"/>
      </w:pPr>
      <w:r>
        <w:separator/>
      </w:r>
    </w:p>
  </w:endnote>
  <w:endnote w:type="continuationSeparator" w:id="0">
    <w:p w14:paraId="7FA2EBA9" w14:textId="77777777" w:rsidR="00624C52" w:rsidRDefault="00624C52" w:rsidP="0066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C7E2" w14:textId="77777777" w:rsidR="003D3534" w:rsidRPr="00D77851" w:rsidRDefault="00BE4824" w:rsidP="003D3534">
    <w:pPr>
      <w:pStyle w:val="Fuzeile"/>
      <w:tabs>
        <w:tab w:val="clear" w:pos="9072"/>
        <w:tab w:val="right" w:pos="9498"/>
      </w:tabs>
      <w:spacing w:before="100" w:beforeAutospacing="1" w:after="100" w:afterAutospacing="1"/>
      <w:rPr>
        <w:rFonts w:ascii="Arial" w:hAnsi="Arial" w:cs="Arial"/>
      </w:rPr>
    </w:pPr>
    <w:r>
      <w:rPr>
        <w:rFonts w:ascii="Arial" w:hAnsi="Arial" w:cs="Arial"/>
      </w:rPr>
      <w:t>Ausführungsbestimmungen</w:t>
    </w:r>
    <w:r w:rsidR="00667624" w:rsidRPr="009B178C">
      <w:rPr>
        <w:rFonts w:ascii="Arial" w:hAnsi="Arial" w:cs="Arial"/>
      </w:rPr>
      <w:t xml:space="preserve"> Ostschweizer Vereinsmeisterschaft (OVM)</w:t>
    </w:r>
    <w:r w:rsidR="003D3534">
      <w:rPr>
        <w:rFonts w:ascii="Arial" w:hAnsi="Arial" w:cs="Arial"/>
      </w:rPr>
      <w:tab/>
    </w:r>
    <w:r w:rsidR="003D3534" w:rsidRPr="00D77851">
      <w:rPr>
        <w:rFonts w:ascii="Arial" w:hAnsi="Arial" w:cs="Arial"/>
      </w:rPr>
      <w:t xml:space="preserve">Seite  </w:t>
    </w:r>
    <w:r w:rsidR="003D3534" w:rsidRPr="00D77851">
      <w:rPr>
        <w:rFonts w:ascii="Arial" w:hAnsi="Arial" w:cs="Arial"/>
      </w:rPr>
      <w:fldChar w:fldCharType="begin"/>
    </w:r>
    <w:r w:rsidR="003D3534" w:rsidRPr="00D77851">
      <w:rPr>
        <w:rFonts w:ascii="Arial" w:hAnsi="Arial" w:cs="Arial"/>
      </w:rPr>
      <w:instrText xml:space="preserve"> PAGE   \* MERGEFORMAT </w:instrText>
    </w:r>
    <w:r w:rsidR="003D3534" w:rsidRPr="00D77851">
      <w:rPr>
        <w:rFonts w:ascii="Arial" w:hAnsi="Arial" w:cs="Arial"/>
      </w:rPr>
      <w:fldChar w:fldCharType="separate"/>
    </w:r>
    <w:r w:rsidR="003D3534">
      <w:rPr>
        <w:rFonts w:ascii="Arial" w:hAnsi="Arial" w:cs="Arial"/>
      </w:rPr>
      <w:t>1</w:t>
    </w:r>
    <w:r w:rsidR="003D3534" w:rsidRPr="00D77851">
      <w:rPr>
        <w:rFonts w:ascii="Arial" w:hAnsi="Arial" w:cs="Arial"/>
        <w:noProof/>
      </w:rPr>
      <w:fldChar w:fldCharType="end"/>
    </w:r>
    <w:r w:rsidR="003D3534" w:rsidRPr="00D77851">
      <w:rPr>
        <w:rFonts w:ascii="Arial" w:hAnsi="Arial" w:cs="Arial"/>
        <w:noProof/>
      </w:rPr>
      <w:t>/</w:t>
    </w:r>
    <w:r w:rsidR="003D3534">
      <w:rPr>
        <w:rFonts w:ascii="Arial" w:hAnsi="Arial" w:cs="Arial"/>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13D9" w14:textId="77777777" w:rsidR="00624C52" w:rsidRDefault="00624C52" w:rsidP="00667624">
      <w:pPr>
        <w:spacing w:after="0" w:line="240" w:lineRule="auto"/>
      </w:pPr>
      <w:r w:rsidRPr="00667624">
        <w:rPr>
          <w:color w:val="000000"/>
        </w:rPr>
        <w:separator/>
      </w:r>
    </w:p>
  </w:footnote>
  <w:footnote w:type="continuationSeparator" w:id="0">
    <w:p w14:paraId="40F966C6" w14:textId="77777777" w:rsidR="00624C52" w:rsidRDefault="00624C52" w:rsidP="0066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5BB"/>
    <w:multiLevelType w:val="multilevel"/>
    <w:tmpl w:val="9926EC48"/>
    <w:styleLink w:val="WWNum5"/>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2FD654A"/>
    <w:multiLevelType w:val="multilevel"/>
    <w:tmpl w:val="0AACCC8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180191F"/>
    <w:multiLevelType w:val="multilevel"/>
    <w:tmpl w:val="EE00055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300A27E9"/>
    <w:multiLevelType w:val="multilevel"/>
    <w:tmpl w:val="B860E20C"/>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CBC2DD4"/>
    <w:multiLevelType w:val="multilevel"/>
    <w:tmpl w:val="9E12A33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350762256">
    <w:abstractNumId w:val="1"/>
  </w:num>
  <w:num w:numId="2" w16cid:durableId="1500578667">
    <w:abstractNumId w:val="2"/>
  </w:num>
  <w:num w:numId="3" w16cid:durableId="1267617935">
    <w:abstractNumId w:val="3"/>
  </w:num>
  <w:num w:numId="4" w16cid:durableId="1441795758">
    <w:abstractNumId w:val="4"/>
  </w:num>
  <w:num w:numId="5" w16cid:durableId="1773471873">
    <w:abstractNumId w:val="0"/>
  </w:num>
  <w:num w:numId="6" w16cid:durableId="1645887797">
    <w:abstractNumId w:val="4"/>
    <w:lvlOverride w:ilvl="0">
      <w:startOverride w:val="1"/>
    </w:lvlOverride>
  </w:num>
  <w:num w:numId="7" w16cid:durableId="140109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24"/>
    <w:rsid w:val="00067D51"/>
    <w:rsid w:val="000741C9"/>
    <w:rsid w:val="000830A7"/>
    <w:rsid w:val="00085DA5"/>
    <w:rsid w:val="000F7A98"/>
    <w:rsid w:val="001035CA"/>
    <w:rsid w:val="00105D8D"/>
    <w:rsid w:val="00115BA6"/>
    <w:rsid w:val="001325F4"/>
    <w:rsid w:val="00145E40"/>
    <w:rsid w:val="00172AC2"/>
    <w:rsid w:val="001904F9"/>
    <w:rsid w:val="001949DD"/>
    <w:rsid w:val="001A57A9"/>
    <w:rsid w:val="00217EFD"/>
    <w:rsid w:val="00226EBB"/>
    <w:rsid w:val="002D1563"/>
    <w:rsid w:val="002D64F2"/>
    <w:rsid w:val="00302CCC"/>
    <w:rsid w:val="0030517E"/>
    <w:rsid w:val="00310205"/>
    <w:rsid w:val="00347596"/>
    <w:rsid w:val="00362882"/>
    <w:rsid w:val="003A7DD2"/>
    <w:rsid w:val="003D3534"/>
    <w:rsid w:val="003D7C16"/>
    <w:rsid w:val="003E53D1"/>
    <w:rsid w:val="0041055F"/>
    <w:rsid w:val="00423391"/>
    <w:rsid w:val="0043654B"/>
    <w:rsid w:val="00445F0D"/>
    <w:rsid w:val="00457720"/>
    <w:rsid w:val="0046768B"/>
    <w:rsid w:val="004A7941"/>
    <w:rsid w:val="004E07DD"/>
    <w:rsid w:val="00501849"/>
    <w:rsid w:val="00514D86"/>
    <w:rsid w:val="005B317E"/>
    <w:rsid w:val="005B5034"/>
    <w:rsid w:val="005F3663"/>
    <w:rsid w:val="00624C52"/>
    <w:rsid w:val="006257D2"/>
    <w:rsid w:val="00667624"/>
    <w:rsid w:val="00677B0C"/>
    <w:rsid w:val="006A51B8"/>
    <w:rsid w:val="006C2107"/>
    <w:rsid w:val="006E7464"/>
    <w:rsid w:val="00705367"/>
    <w:rsid w:val="007454DE"/>
    <w:rsid w:val="007B4DB8"/>
    <w:rsid w:val="007C4696"/>
    <w:rsid w:val="007D6EB5"/>
    <w:rsid w:val="008528C7"/>
    <w:rsid w:val="00852F39"/>
    <w:rsid w:val="00853978"/>
    <w:rsid w:val="0086024C"/>
    <w:rsid w:val="00882F7A"/>
    <w:rsid w:val="0089249A"/>
    <w:rsid w:val="008A5FDE"/>
    <w:rsid w:val="008B18D5"/>
    <w:rsid w:val="008D2935"/>
    <w:rsid w:val="00910A56"/>
    <w:rsid w:val="00916184"/>
    <w:rsid w:val="009166EB"/>
    <w:rsid w:val="00917BEC"/>
    <w:rsid w:val="00930BB0"/>
    <w:rsid w:val="00970C51"/>
    <w:rsid w:val="00974453"/>
    <w:rsid w:val="009864C6"/>
    <w:rsid w:val="009B178C"/>
    <w:rsid w:val="009C07BB"/>
    <w:rsid w:val="009C4446"/>
    <w:rsid w:val="009F5B13"/>
    <w:rsid w:val="00A25688"/>
    <w:rsid w:val="00A37832"/>
    <w:rsid w:val="00A60B0A"/>
    <w:rsid w:val="00A75087"/>
    <w:rsid w:val="00AC4F17"/>
    <w:rsid w:val="00B45B28"/>
    <w:rsid w:val="00B47B23"/>
    <w:rsid w:val="00BE4824"/>
    <w:rsid w:val="00C073C9"/>
    <w:rsid w:val="00C13F9A"/>
    <w:rsid w:val="00C14F70"/>
    <w:rsid w:val="00C2368F"/>
    <w:rsid w:val="00C35E98"/>
    <w:rsid w:val="00C46C89"/>
    <w:rsid w:val="00C53643"/>
    <w:rsid w:val="00C53A42"/>
    <w:rsid w:val="00C801BE"/>
    <w:rsid w:val="00CC76A5"/>
    <w:rsid w:val="00D10624"/>
    <w:rsid w:val="00D15576"/>
    <w:rsid w:val="00D32307"/>
    <w:rsid w:val="00D426AA"/>
    <w:rsid w:val="00D66810"/>
    <w:rsid w:val="00D81FC3"/>
    <w:rsid w:val="00DD4C3A"/>
    <w:rsid w:val="00DD7EEC"/>
    <w:rsid w:val="00DE40E6"/>
    <w:rsid w:val="00DE6AC3"/>
    <w:rsid w:val="00DF7D9E"/>
    <w:rsid w:val="00E3457A"/>
    <w:rsid w:val="00E41683"/>
    <w:rsid w:val="00E50515"/>
    <w:rsid w:val="00EB0315"/>
    <w:rsid w:val="00EB27F1"/>
    <w:rsid w:val="00EC0AC7"/>
    <w:rsid w:val="00F35C1E"/>
    <w:rsid w:val="00FB4B63"/>
    <w:rsid w:val="00FB5577"/>
    <w:rsid w:val="00FE664B"/>
    <w:rsid w:val="00FF60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65AA"/>
  <w15:chartTrackingRefBased/>
  <w15:docId w15:val="{CA29F49F-72D9-4416-B673-E363A48E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67624"/>
    <w:pPr>
      <w:suppressAutoHyphens/>
      <w:autoSpaceDN w:val="0"/>
      <w:spacing w:after="200" w:line="276" w:lineRule="auto"/>
      <w:textAlignment w:val="baseline"/>
    </w:pPr>
    <w:rPr>
      <w:kern w:val="3"/>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667624"/>
    <w:pPr>
      <w:keepNext/>
      <w:spacing w:before="240" w:after="120"/>
    </w:pPr>
    <w:rPr>
      <w:rFonts w:ascii="Arial" w:eastAsia="Microsoft YaHei" w:hAnsi="Arial" w:cs="Arial"/>
      <w:sz w:val="28"/>
      <w:szCs w:val="28"/>
    </w:rPr>
  </w:style>
  <w:style w:type="paragraph" w:customStyle="1" w:styleId="Textbody">
    <w:name w:val="Text body"/>
    <w:basedOn w:val="Standard"/>
    <w:rsid w:val="00667624"/>
    <w:pPr>
      <w:spacing w:after="120"/>
    </w:pPr>
  </w:style>
  <w:style w:type="paragraph" w:styleId="Liste">
    <w:name w:val="List"/>
    <w:basedOn w:val="Textbody"/>
    <w:rsid w:val="00667624"/>
    <w:rPr>
      <w:rFonts w:cs="Arial"/>
    </w:rPr>
  </w:style>
  <w:style w:type="paragraph" w:customStyle="1" w:styleId="Beschriftung1">
    <w:name w:val="Beschriftung1"/>
    <w:basedOn w:val="Standard"/>
    <w:rsid w:val="00667624"/>
    <w:pPr>
      <w:suppressLineNumbers/>
      <w:spacing w:before="120" w:after="120"/>
    </w:pPr>
    <w:rPr>
      <w:rFonts w:cs="Arial"/>
      <w:i/>
      <w:iCs/>
      <w:sz w:val="24"/>
      <w:szCs w:val="24"/>
    </w:rPr>
  </w:style>
  <w:style w:type="paragraph" w:customStyle="1" w:styleId="Index">
    <w:name w:val="Index"/>
    <w:basedOn w:val="Standard"/>
    <w:rsid w:val="00667624"/>
    <w:pPr>
      <w:suppressLineNumbers/>
    </w:pPr>
    <w:rPr>
      <w:rFonts w:cs="Arial"/>
    </w:rPr>
  </w:style>
  <w:style w:type="paragraph" w:styleId="Sprechblasentext">
    <w:name w:val="Balloon Text"/>
    <w:basedOn w:val="Standard"/>
    <w:rsid w:val="00667624"/>
    <w:pPr>
      <w:spacing w:after="0" w:line="240" w:lineRule="auto"/>
    </w:pPr>
    <w:rPr>
      <w:rFonts w:ascii="Tahoma" w:hAnsi="Tahoma"/>
      <w:sz w:val="16"/>
      <w:szCs w:val="16"/>
    </w:rPr>
  </w:style>
  <w:style w:type="paragraph" w:customStyle="1" w:styleId="Kopfzeile1">
    <w:name w:val="Kopfzeile1"/>
    <w:basedOn w:val="Standard"/>
    <w:rsid w:val="00667624"/>
    <w:pPr>
      <w:suppressLineNumbers/>
      <w:tabs>
        <w:tab w:val="center" w:pos="4536"/>
        <w:tab w:val="right" w:pos="9072"/>
      </w:tabs>
      <w:spacing w:after="0" w:line="240" w:lineRule="auto"/>
    </w:pPr>
  </w:style>
  <w:style w:type="paragraph" w:customStyle="1" w:styleId="Fuzeile1">
    <w:name w:val="Fußzeile1"/>
    <w:basedOn w:val="Standard"/>
    <w:rsid w:val="00667624"/>
    <w:pPr>
      <w:suppressLineNumbers/>
      <w:tabs>
        <w:tab w:val="center" w:pos="4536"/>
        <w:tab w:val="right" w:pos="9072"/>
      </w:tabs>
      <w:spacing w:after="0" w:line="240" w:lineRule="auto"/>
    </w:pPr>
  </w:style>
  <w:style w:type="paragraph" w:styleId="Listenabsatz">
    <w:name w:val="List Paragraph"/>
    <w:basedOn w:val="Standard"/>
    <w:rsid w:val="00667624"/>
    <w:pPr>
      <w:ind w:left="720"/>
    </w:pPr>
  </w:style>
  <w:style w:type="character" w:customStyle="1" w:styleId="SprechblasentextZchn">
    <w:name w:val="Sprechblasentext Zchn"/>
    <w:rsid w:val="00667624"/>
    <w:rPr>
      <w:rFonts w:ascii="Tahoma" w:hAnsi="Tahoma" w:cs="Tahoma"/>
      <w:sz w:val="16"/>
      <w:szCs w:val="16"/>
    </w:rPr>
  </w:style>
  <w:style w:type="character" w:customStyle="1" w:styleId="KopfzeileZchn">
    <w:name w:val="Kopfzeile Zchn"/>
    <w:basedOn w:val="Absatz-Standardschriftart"/>
    <w:rsid w:val="00667624"/>
  </w:style>
  <w:style w:type="character" w:customStyle="1" w:styleId="FuzeileZchn">
    <w:name w:val="Fußzeile Zchn"/>
    <w:basedOn w:val="Absatz-Standardschriftart"/>
    <w:uiPriority w:val="99"/>
    <w:rsid w:val="00667624"/>
  </w:style>
  <w:style w:type="character" w:customStyle="1" w:styleId="ListLabel1">
    <w:name w:val="ListLabel 1"/>
    <w:rsid w:val="00667624"/>
    <w:rPr>
      <w:rFonts w:cs="Arial"/>
    </w:rPr>
  </w:style>
  <w:style w:type="character" w:customStyle="1" w:styleId="ListLabel2">
    <w:name w:val="ListLabel 2"/>
    <w:rsid w:val="00667624"/>
    <w:rPr>
      <w:rFonts w:cs="Courier New"/>
    </w:rPr>
  </w:style>
  <w:style w:type="character" w:customStyle="1" w:styleId="NumberingSymbols">
    <w:name w:val="Numbering Symbols"/>
    <w:rsid w:val="00667624"/>
  </w:style>
  <w:style w:type="numbering" w:customStyle="1" w:styleId="WWNum1">
    <w:name w:val="WWNum1"/>
    <w:basedOn w:val="KeineListe"/>
    <w:rsid w:val="00667624"/>
    <w:pPr>
      <w:numPr>
        <w:numId w:val="1"/>
      </w:numPr>
    </w:pPr>
  </w:style>
  <w:style w:type="numbering" w:customStyle="1" w:styleId="WWNum2">
    <w:name w:val="WWNum2"/>
    <w:basedOn w:val="KeineListe"/>
    <w:rsid w:val="00667624"/>
    <w:pPr>
      <w:numPr>
        <w:numId w:val="2"/>
      </w:numPr>
    </w:pPr>
  </w:style>
  <w:style w:type="numbering" w:customStyle="1" w:styleId="WWNum3">
    <w:name w:val="WWNum3"/>
    <w:basedOn w:val="KeineListe"/>
    <w:rsid w:val="00667624"/>
    <w:pPr>
      <w:numPr>
        <w:numId w:val="3"/>
      </w:numPr>
    </w:pPr>
  </w:style>
  <w:style w:type="numbering" w:customStyle="1" w:styleId="WWNum4">
    <w:name w:val="WWNum4"/>
    <w:basedOn w:val="KeineListe"/>
    <w:rsid w:val="00667624"/>
    <w:pPr>
      <w:numPr>
        <w:numId w:val="4"/>
      </w:numPr>
    </w:pPr>
  </w:style>
  <w:style w:type="numbering" w:customStyle="1" w:styleId="WWNum5">
    <w:name w:val="WWNum5"/>
    <w:basedOn w:val="KeineListe"/>
    <w:rsid w:val="00667624"/>
    <w:pPr>
      <w:numPr>
        <w:numId w:val="5"/>
      </w:numPr>
    </w:pPr>
  </w:style>
  <w:style w:type="paragraph" w:styleId="Fuzeile">
    <w:name w:val="footer"/>
    <w:basedOn w:val="Standard"/>
    <w:link w:val="FuzeileZchn1"/>
    <w:uiPriority w:val="99"/>
    <w:unhideWhenUsed/>
    <w:rsid w:val="00667624"/>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667624"/>
  </w:style>
  <w:style w:type="paragraph" w:styleId="Kopfzeile">
    <w:name w:val="header"/>
    <w:basedOn w:val="Standard"/>
    <w:link w:val="KopfzeileZchn1"/>
    <w:uiPriority w:val="99"/>
    <w:unhideWhenUsed/>
    <w:rsid w:val="009B178C"/>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9B178C"/>
  </w:style>
  <w:style w:type="paragraph" w:styleId="berarbeitung">
    <w:name w:val="Revision"/>
    <w:hidden/>
    <w:uiPriority w:val="99"/>
    <w:semiHidden/>
    <w:rsid w:val="003A7DD2"/>
    <w:rPr>
      <w:kern w:val="3"/>
      <w:sz w:val="22"/>
      <w:szCs w:val="22"/>
      <w:lang w:eastAsia="en-US"/>
    </w:rPr>
  </w:style>
  <w:style w:type="character" w:styleId="Kommentarzeichen">
    <w:name w:val="annotation reference"/>
    <w:uiPriority w:val="99"/>
    <w:semiHidden/>
    <w:unhideWhenUsed/>
    <w:rsid w:val="001949DD"/>
    <w:rPr>
      <w:sz w:val="16"/>
      <w:szCs w:val="16"/>
    </w:rPr>
  </w:style>
  <w:style w:type="paragraph" w:styleId="Kommentartext">
    <w:name w:val="annotation text"/>
    <w:basedOn w:val="Standard"/>
    <w:link w:val="KommentartextZchn"/>
    <w:uiPriority w:val="99"/>
    <w:unhideWhenUsed/>
    <w:rsid w:val="001949DD"/>
    <w:rPr>
      <w:rFonts w:cs="Times New Roman"/>
      <w:sz w:val="20"/>
      <w:szCs w:val="20"/>
      <w:lang w:val="x-none"/>
    </w:rPr>
  </w:style>
  <w:style w:type="character" w:customStyle="1" w:styleId="KommentartextZchn">
    <w:name w:val="Kommentartext Zchn"/>
    <w:link w:val="Kommentartext"/>
    <w:uiPriority w:val="99"/>
    <w:rsid w:val="001949DD"/>
    <w:rPr>
      <w:kern w:val="3"/>
      <w:lang w:eastAsia="en-US"/>
    </w:rPr>
  </w:style>
  <w:style w:type="paragraph" w:styleId="Kommentarthema">
    <w:name w:val="annotation subject"/>
    <w:basedOn w:val="Kommentartext"/>
    <w:next w:val="Kommentartext"/>
    <w:link w:val="KommentarthemaZchn"/>
    <w:uiPriority w:val="99"/>
    <w:semiHidden/>
    <w:unhideWhenUsed/>
    <w:rsid w:val="001949DD"/>
    <w:rPr>
      <w:b/>
      <w:bCs/>
    </w:rPr>
  </w:style>
  <w:style w:type="character" w:customStyle="1" w:styleId="KommentarthemaZchn">
    <w:name w:val="Kommentarthema Zchn"/>
    <w:link w:val="Kommentarthema"/>
    <w:uiPriority w:val="99"/>
    <w:semiHidden/>
    <w:rsid w:val="001949DD"/>
    <w:rPr>
      <w:b/>
      <w:bCs/>
      <w:kern w:val="3"/>
      <w:lang w:eastAsia="en-US"/>
    </w:rPr>
  </w:style>
  <w:style w:type="table" w:styleId="Tabellenraster">
    <w:name w:val="Table Grid"/>
    <w:basedOn w:val="NormaleTabelle"/>
    <w:uiPriority w:val="59"/>
    <w:rsid w:val="0041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cp:lastModifiedBy>Andy Roffler</cp:lastModifiedBy>
  <cp:revision>6</cp:revision>
  <cp:lastPrinted>2018-11-06T15:11:00Z</cp:lastPrinted>
  <dcterms:created xsi:type="dcterms:W3CDTF">2025-11-13T19:42:00Z</dcterms:created>
  <dcterms:modified xsi:type="dcterms:W3CDTF">2025-11-22T20:39:00Z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